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F4D42" w14:textId="77777777" w:rsidR="006109DD" w:rsidRDefault="00000000">
      <w:pPr>
        <w:spacing w:after="180" w:line="259" w:lineRule="auto"/>
        <w:ind w:left="0" w:right="0" w:firstLine="0"/>
        <w:jc w:val="left"/>
      </w:pPr>
      <w:r>
        <w:rPr>
          <w:b/>
        </w:rPr>
        <w:t xml:space="preserve"> </w:t>
      </w:r>
    </w:p>
    <w:p w14:paraId="6FF3AC79" w14:textId="77777777" w:rsidR="006109DD" w:rsidRDefault="00000000">
      <w:pPr>
        <w:spacing w:after="180" w:line="259" w:lineRule="auto"/>
        <w:ind w:left="0" w:right="0" w:firstLine="0"/>
        <w:jc w:val="left"/>
      </w:pPr>
      <w:r>
        <w:rPr>
          <w:b/>
        </w:rPr>
        <w:t xml:space="preserve"> </w:t>
      </w:r>
    </w:p>
    <w:p w14:paraId="722C9371" w14:textId="77777777" w:rsidR="006109DD" w:rsidRDefault="00000000">
      <w:pPr>
        <w:spacing w:after="180" w:line="259" w:lineRule="auto"/>
        <w:ind w:left="0" w:right="0" w:firstLine="0"/>
        <w:jc w:val="left"/>
      </w:pPr>
      <w:r>
        <w:rPr>
          <w:b/>
        </w:rPr>
        <w:t xml:space="preserve"> </w:t>
      </w:r>
    </w:p>
    <w:p w14:paraId="33214F10" w14:textId="77777777" w:rsidR="006109DD" w:rsidRDefault="00000000">
      <w:pPr>
        <w:spacing w:after="180" w:line="259" w:lineRule="auto"/>
        <w:ind w:left="0" w:right="0" w:firstLine="0"/>
        <w:jc w:val="left"/>
      </w:pPr>
      <w:r>
        <w:rPr>
          <w:b/>
        </w:rPr>
        <w:t xml:space="preserve"> </w:t>
      </w:r>
    </w:p>
    <w:p w14:paraId="1FE2D9C7" w14:textId="77777777" w:rsidR="006109DD" w:rsidRDefault="00000000">
      <w:pPr>
        <w:spacing w:after="180" w:line="259" w:lineRule="auto"/>
        <w:ind w:left="0" w:right="0" w:firstLine="0"/>
        <w:jc w:val="left"/>
      </w:pPr>
      <w:r>
        <w:rPr>
          <w:b/>
        </w:rPr>
        <w:t xml:space="preserve"> </w:t>
      </w:r>
    </w:p>
    <w:p w14:paraId="5CC96D46" w14:textId="77777777" w:rsidR="006109DD" w:rsidRDefault="00000000">
      <w:pPr>
        <w:spacing w:after="177" w:line="259" w:lineRule="auto"/>
        <w:ind w:left="45" w:right="0" w:firstLine="0"/>
        <w:jc w:val="center"/>
      </w:pPr>
      <w:r>
        <w:rPr>
          <w:b/>
        </w:rPr>
        <w:t xml:space="preserve"> </w:t>
      </w:r>
    </w:p>
    <w:p w14:paraId="3672094C" w14:textId="77777777" w:rsidR="006109DD" w:rsidRDefault="00000000">
      <w:pPr>
        <w:spacing w:after="172" w:line="259" w:lineRule="auto"/>
        <w:ind w:left="45" w:right="0" w:firstLine="0"/>
        <w:jc w:val="center"/>
      </w:pPr>
      <w:r>
        <w:rPr>
          <w:b/>
        </w:rPr>
        <w:t xml:space="preserve"> </w:t>
      </w:r>
    </w:p>
    <w:p w14:paraId="4FDB6D8B" w14:textId="77777777" w:rsidR="006109DD" w:rsidRDefault="00000000">
      <w:pPr>
        <w:spacing w:after="50" w:line="372" w:lineRule="auto"/>
        <w:ind w:left="4513" w:right="2650" w:hanging="1816"/>
        <w:jc w:val="left"/>
      </w:pPr>
      <w:r>
        <w:rPr>
          <w:noProof/>
        </w:rPr>
        <w:drawing>
          <wp:inline distT="0" distB="0" distL="0" distR="0" wp14:anchorId="5D796BDF" wp14:editId="162C389C">
            <wp:extent cx="2306320" cy="803237"/>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7"/>
                    <a:stretch>
                      <a:fillRect/>
                    </a:stretch>
                  </pic:blipFill>
                  <pic:spPr>
                    <a:xfrm>
                      <a:off x="0" y="0"/>
                      <a:ext cx="2306320" cy="803237"/>
                    </a:xfrm>
                    <a:prstGeom prst="rect">
                      <a:avLst/>
                    </a:prstGeom>
                  </pic:spPr>
                </pic:pic>
              </a:graphicData>
            </a:graphic>
          </wp:inline>
        </w:drawing>
      </w:r>
      <w:hyperlink r:id="rId8">
        <w:r>
          <w:rPr>
            <w:b/>
          </w:rPr>
          <w:t xml:space="preserve"> </w:t>
        </w:r>
      </w:hyperlink>
      <w:r>
        <w:rPr>
          <w:b/>
        </w:rPr>
        <w:t xml:space="preserve"> </w:t>
      </w:r>
    </w:p>
    <w:p w14:paraId="30064B88" w14:textId="77777777" w:rsidR="006109DD" w:rsidRDefault="00000000">
      <w:pPr>
        <w:spacing w:after="180" w:line="259" w:lineRule="auto"/>
        <w:ind w:left="45" w:right="0" w:firstLine="0"/>
        <w:jc w:val="center"/>
      </w:pPr>
      <w:r>
        <w:rPr>
          <w:b/>
        </w:rPr>
        <w:t xml:space="preserve"> </w:t>
      </w:r>
    </w:p>
    <w:p w14:paraId="7C8C78AB" w14:textId="77777777" w:rsidR="006109DD" w:rsidRDefault="00000000">
      <w:pPr>
        <w:spacing w:after="180" w:line="259" w:lineRule="auto"/>
        <w:ind w:left="45" w:right="0" w:firstLine="0"/>
        <w:jc w:val="center"/>
      </w:pPr>
      <w:r>
        <w:rPr>
          <w:b/>
        </w:rPr>
        <w:t xml:space="preserve"> </w:t>
      </w:r>
    </w:p>
    <w:p w14:paraId="33FE3747" w14:textId="77777777" w:rsidR="006109DD" w:rsidRDefault="00000000">
      <w:pPr>
        <w:spacing w:after="179" w:line="259" w:lineRule="auto"/>
        <w:ind w:left="10" w:right="20"/>
        <w:jc w:val="center"/>
      </w:pPr>
      <w:r>
        <w:rPr>
          <w:b/>
        </w:rPr>
        <w:t xml:space="preserve">STATE BANK OF INDIA </w:t>
      </w:r>
    </w:p>
    <w:p w14:paraId="3A9B5BB6" w14:textId="77777777" w:rsidR="006109DD" w:rsidRDefault="00000000">
      <w:pPr>
        <w:spacing w:after="180" w:line="259" w:lineRule="auto"/>
        <w:ind w:left="45" w:right="0" w:firstLine="0"/>
        <w:jc w:val="center"/>
      </w:pPr>
      <w:r>
        <w:rPr>
          <w:b/>
        </w:rPr>
        <w:t xml:space="preserve"> </w:t>
      </w:r>
    </w:p>
    <w:p w14:paraId="751A2271" w14:textId="77777777" w:rsidR="006109DD" w:rsidRDefault="00000000">
      <w:pPr>
        <w:spacing w:after="0" w:line="415" w:lineRule="auto"/>
        <w:ind w:left="770" w:firstLine="0"/>
        <w:jc w:val="center"/>
      </w:pPr>
      <w:r>
        <w:t xml:space="preserve">ENVIRONMENTAL, SOCIAL AND GOVERNANCE (ESG)  FINANCING FRAMEWORK </w:t>
      </w:r>
    </w:p>
    <w:p w14:paraId="06A83447" w14:textId="77777777" w:rsidR="006109DD" w:rsidRDefault="00000000">
      <w:pPr>
        <w:spacing w:after="180" w:line="259" w:lineRule="auto"/>
        <w:ind w:left="45" w:right="0" w:firstLine="0"/>
        <w:jc w:val="center"/>
      </w:pPr>
      <w:r>
        <w:rPr>
          <w:b/>
        </w:rPr>
        <w:t xml:space="preserve"> </w:t>
      </w:r>
    </w:p>
    <w:p w14:paraId="7DEA3891" w14:textId="77777777" w:rsidR="006109DD" w:rsidRDefault="00000000">
      <w:pPr>
        <w:spacing w:after="179" w:line="259" w:lineRule="auto"/>
        <w:ind w:left="10" w:right="21"/>
        <w:jc w:val="center"/>
      </w:pPr>
      <w:r>
        <w:rPr>
          <w:b/>
        </w:rPr>
        <w:t xml:space="preserve">January 2023 </w:t>
      </w:r>
    </w:p>
    <w:p w14:paraId="1D891C65" w14:textId="77777777" w:rsidR="006109DD" w:rsidRDefault="00000000">
      <w:pPr>
        <w:spacing w:after="180" w:line="259" w:lineRule="auto"/>
        <w:ind w:left="0" w:right="0" w:firstLine="0"/>
        <w:jc w:val="left"/>
      </w:pPr>
      <w:r>
        <w:rPr>
          <w:b/>
        </w:rPr>
        <w:t xml:space="preserve"> </w:t>
      </w:r>
    </w:p>
    <w:p w14:paraId="30132323" w14:textId="77777777" w:rsidR="006109DD" w:rsidRDefault="00000000">
      <w:pPr>
        <w:spacing w:after="180" w:line="259" w:lineRule="auto"/>
        <w:ind w:left="0" w:right="0" w:firstLine="0"/>
        <w:jc w:val="left"/>
      </w:pPr>
      <w:r>
        <w:rPr>
          <w:b/>
        </w:rPr>
        <w:t xml:space="preserve"> </w:t>
      </w:r>
    </w:p>
    <w:p w14:paraId="6937C463" w14:textId="77777777" w:rsidR="006109DD" w:rsidRDefault="00000000">
      <w:pPr>
        <w:spacing w:after="180" w:line="259" w:lineRule="auto"/>
        <w:ind w:left="0" w:right="0" w:firstLine="0"/>
        <w:jc w:val="left"/>
      </w:pPr>
      <w:r>
        <w:rPr>
          <w:b/>
        </w:rPr>
        <w:t xml:space="preserve"> </w:t>
      </w:r>
    </w:p>
    <w:p w14:paraId="1B75FF88" w14:textId="77777777" w:rsidR="006109DD" w:rsidRDefault="00000000">
      <w:pPr>
        <w:spacing w:after="180" w:line="259" w:lineRule="auto"/>
        <w:ind w:left="0" w:right="0" w:firstLine="0"/>
        <w:jc w:val="left"/>
      </w:pPr>
      <w:r>
        <w:rPr>
          <w:b/>
        </w:rPr>
        <w:t xml:space="preserve"> </w:t>
      </w:r>
    </w:p>
    <w:p w14:paraId="18D8B7A9" w14:textId="77777777" w:rsidR="006109DD" w:rsidRDefault="00000000">
      <w:pPr>
        <w:spacing w:after="180" w:line="259" w:lineRule="auto"/>
        <w:ind w:left="0" w:right="0" w:firstLine="0"/>
        <w:jc w:val="left"/>
      </w:pPr>
      <w:r>
        <w:rPr>
          <w:b/>
        </w:rPr>
        <w:t xml:space="preserve"> </w:t>
      </w:r>
    </w:p>
    <w:p w14:paraId="4D0A8B29" w14:textId="77777777" w:rsidR="006109DD" w:rsidRDefault="00000000">
      <w:pPr>
        <w:spacing w:after="0" w:line="259" w:lineRule="auto"/>
        <w:ind w:left="0" w:right="0" w:firstLine="0"/>
        <w:jc w:val="left"/>
      </w:pPr>
      <w:r>
        <w:rPr>
          <w:b/>
        </w:rPr>
        <w:t xml:space="preserve"> </w:t>
      </w:r>
    </w:p>
    <w:p w14:paraId="288989A6" w14:textId="77777777" w:rsidR="006109DD" w:rsidRDefault="00000000">
      <w:pPr>
        <w:pStyle w:val="Heading1"/>
        <w:ind w:left="253" w:hanging="268"/>
      </w:pPr>
      <w:r>
        <w:t xml:space="preserve">BACKGROUND </w:t>
      </w:r>
    </w:p>
    <w:p w14:paraId="3F727268" w14:textId="77777777" w:rsidR="006109DD" w:rsidRDefault="00000000">
      <w:pPr>
        <w:spacing w:after="249"/>
        <w:ind w:left="-5" w:right="9"/>
      </w:pPr>
      <w:r>
        <w:t xml:space="preserve">Having its origin in 1806, State Bank of India (“SBI” or the “Bank”) is the oldest commercial bank in the Indian subcontinent, strengthening the nation’s economy and serving the aspirations of its vast population. It is India’s largest commercial bank in terms of assets, deposits, profits, branches, number of customers and employees, enjoying the continuing faith of millions across the social spectrum. Headquartered at Mumbai, SBI provides a wide range of products and services to personal, commercial </w:t>
      </w:r>
      <w:r>
        <w:lastRenderedPageBreak/>
        <w:t xml:space="preserve">enterprise, large corporate, public body and institutional customers through its branches and outlets, joint ventures, subsidiaries, and associate companies. </w:t>
      </w:r>
    </w:p>
    <w:p w14:paraId="249BD61A" w14:textId="77777777" w:rsidR="006109DD" w:rsidRDefault="00000000">
      <w:pPr>
        <w:pStyle w:val="Heading1"/>
        <w:ind w:left="253" w:hanging="268"/>
      </w:pPr>
      <w:r>
        <w:t xml:space="preserve">ENVIRONMENTAL, SOCIAL AND GOVERNANCE (“ESG”) APPROACH </w:t>
      </w:r>
    </w:p>
    <w:p w14:paraId="09716084" w14:textId="77777777" w:rsidR="006109DD" w:rsidRDefault="00000000">
      <w:pPr>
        <w:spacing w:after="189"/>
        <w:ind w:left="-5" w:right="9"/>
      </w:pPr>
      <w:r>
        <w:t xml:space="preserve">SBI is cognizant of the responsibility that accompanies the privilege of being India’s largest public sector bank. The Bank remains unwavering in its commitment to create values to stakeholders and drive a sustainable society and future. To this end, SBI has an integrated sustainability approach which seeks to leverage the synergy and interconnection between social, environment and economic aspects of business, echoing to the Vision, Mission and Values of the Bank. </w:t>
      </w:r>
    </w:p>
    <w:p w14:paraId="5D905CDA" w14:textId="77777777" w:rsidR="006109DD" w:rsidRDefault="00000000">
      <w:pPr>
        <w:spacing w:after="196"/>
        <w:ind w:left="-5" w:right="9"/>
      </w:pPr>
      <w:r>
        <w:t xml:space="preserve">Environmental, Social and Corporate Governance is at the heart of SBI’s strategy. SBI has several frameworks and policies to support ESG including and not limited to a Climate Change Risk Management Policy, Renewable Energy Policy, Sustainability and Business Responsibility Policy, Corporate Social Responsibility Policy, Code of Ethics etc. Further, we have a separate Green Bond Framework in place. </w:t>
      </w:r>
    </w:p>
    <w:p w14:paraId="0646FA2E" w14:textId="77777777" w:rsidR="006109DD" w:rsidRDefault="00000000">
      <w:pPr>
        <w:spacing w:after="167"/>
        <w:ind w:left="-5" w:right="9"/>
      </w:pPr>
      <w:r>
        <w:t xml:space="preserve">The Bank’s Corporate Centre Sustainability Committee (CCSC) undertakes the execution of the Sustainability and Business Responsibility (BR) Policy. This policy helps in aligning the Bank’s sustainability strategy with its business strategy and identifies the key environmental and social areas. Further, it outlines SBI’s approach towards managing economic, environmental and social performance in an integrated manner.  </w:t>
      </w:r>
    </w:p>
    <w:p w14:paraId="6BF86829" w14:textId="77777777" w:rsidR="006109DD" w:rsidRDefault="00000000">
      <w:pPr>
        <w:spacing w:after="164"/>
        <w:ind w:left="-5" w:right="9"/>
      </w:pPr>
      <w:r>
        <w:t xml:space="preserve">The committee has representation from several functions and is headed by the Deputy Managing Director and Corporate Development Officer. The Bank also has a separate Board level Corporate Social Responsibility Committee, which undertakes periodic review of the Bank’s CSR activities. </w:t>
      </w:r>
    </w:p>
    <w:p w14:paraId="33C0E89A" w14:textId="77777777" w:rsidR="006109DD" w:rsidRDefault="00000000">
      <w:pPr>
        <w:spacing w:after="0" w:line="259" w:lineRule="auto"/>
        <w:ind w:left="0" w:right="0" w:firstLine="0"/>
        <w:jc w:val="left"/>
      </w:pPr>
      <w:r>
        <w:rPr>
          <w:color w:val="3B2E7D"/>
        </w:rPr>
        <w:t>Sustainability Governance</w:t>
      </w:r>
      <w:r>
        <w:t xml:space="preserve"> </w:t>
      </w:r>
    </w:p>
    <w:p w14:paraId="0AA83198" w14:textId="77777777" w:rsidR="006109DD" w:rsidRDefault="00000000">
      <w:pPr>
        <w:spacing w:after="0" w:line="259" w:lineRule="auto"/>
        <w:ind w:left="-1" w:right="-67" w:firstLine="0"/>
        <w:jc w:val="left"/>
      </w:pPr>
      <w:r>
        <w:rPr>
          <w:rFonts w:ascii="Calibri" w:eastAsia="Calibri" w:hAnsi="Calibri" w:cs="Calibri"/>
          <w:noProof/>
          <w:sz w:val="22"/>
        </w:rPr>
        <mc:AlternateContent>
          <mc:Choice Requires="wpg">
            <w:drawing>
              <wp:inline distT="0" distB="0" distL="0" distR="0" wp14:anchorId="3984700B" wp14:editId="28CB38C1">
                <wp:extent cx="5788025" cy="1798828"/>
                <wp:effectExtent l="0" t="0" r="0" b="0"/>
                <wp:docPr id="31697" name="Group 31697"/>
                <wp:cNvGraphicFramePr/>
                <a:graphic xmlns:a="http://schemas.openxmlformats.org/drawingml/2006/main">
                  <a:graphicData uri="http://schemas.microsoft.com/office/word/2010/wordprocessingGroup">
                    <wpg:wgp>
                      <wpg:cNvGrpSpPr/>
                      <wpg:grpSpPr>
                        <a:xfrm>
                          <a:off x="0" y="0"/>
                          <a:ext cx="5788025" cy="1798828"/>
                          <a:chOff x="0" y="0"/>
                          <a:chExt cx="5788025" cy="1798828"/>
                        </a:xfrm>
                      </wpg:grpSpPr>
                      <wps:wsp>
                        <wps:cNvPr id="148" name="Rectangle 148"/>
                        <wps:cNvSpPr/>
                        <wps:spPr>
                          <a:xfrm>
                            <a:off x="940" y="804799"/>
                            <a:ext cx="56314" cy="226002"/>
                          </a:xfrm>
                          <a:prstGeom prst="rect">
                            <a:avLst/>
                          </a:prstGeom>
                          <a:ln>
                            <a:noFill/>
                          </a:ln>
                        </wps:spPr>
                        <wps:txbx>
                          <w:txbxContent>
                            <w:p w14:paraId="32348E0F" w14:textId="77777777" w:rsidR="006109DD"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49" name="Rectangle 149"/>
                        <wps:cNvSpPr/>
                        <wps:spPr>
                          <a:xfrm>
                            <a:off x="940" y="1108329"/>
                            <a:ext cx="56314" cy="226001"/>
                          </a:xfrm>
                          <a:prstGeom prst="rect">
                            <a:avLst/>
                          </a:prstGeom>
                          <a:ln>
                            <a:noFill/>
                          </a:ln>
                        </wps:spPr>
                        <wps:txbx>
                          <w:txbxContent>
                            <w:p w14:paraId="53EE2363" w14:textId="77777777" w:rsidR="006109DD"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50" name="Rectangle 150"/>
                        <wps:cNvSpPr/>
                        <wps:spPr>
                          <a:xfrm>
                            <a:off x="940" y="1411605"/>
                            <a:ext cx="56314" cy="226002"/>
                          </a:xfrm>
                          <a:prstGeom prst="rect">
                            <a:avLst/>
                          </a:prstGeom>
                          <a:ln>
                            <a:noFill/>
                          </a:ln>
                        </wps:spPr>
                        <wps:txbx>
                          <w:txbxContent>
                            <w:p w14:paraId="6371F997" w14:textId="77777777" w:rsidR="006109DD"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51" name="Shape 151"/>
                        <wps:cNvSpPr/>
                        <wps:spPr>
                          <a:xfrm>
                            <a:off x="10795" y="65405"/>
                            <a:ext cx="2286000" cy="467361"/>
                          </a:xfrm>
                          <a:custGeom>
                            <a:avLst/>
                            <a:gdLst/>
                            <a:ahLst/>
                            <a:cxnLst/>
                            <a:rect l="0" t="0" r="0" b="0"/>
                            <a:pathLst>
                              <a:path w="2286000" h="467361">
                                <a:moveTo>
                                  <a:pt x="77902" y="0"/>
                                </a:moveTo>
                                <a:lnTo>
                                  <a:pt x="2208149" y="0"/>
                                </a:lnTo>
                                <a:cubicBezTo>
                                  <a:pt x="2251075" y="0"/>
                                  <a:pt x="2286000" y="34799"/>
                                  <a:pt x="2286000" y="77851"/>
                                </a:cubicBezTo>
                                <a:lnTo>
                                  <a:pt x="2286000" y="389382"/>
                                </a:lnTo>
                                <a:cubicBezTo>
                                  <a:pt x="2286000" y="432436"/>
                                  <a:pt x="2251075" y="467361"/>
                                  <a:pt x="2208149" y="467361"/>
                                </a:cubicBezTo>
                                <a:lnTo>
                                  <a:pt x="77902" y="467361"/>
                                </a:lnTo>
                                <a:cubicBezTo>
                                  <a:pt x="34874" y="467361"/>
                                  <a:pt x="0" y="432436"/>
                                  <a:pt x="0" y="389382"/>
                                </a:cubicBezTo>
                                <a:lnTo>
                                  <a:pt x="0" y="77851"/>
                                </a:lnTo>
                                <a:cubicBezTo>
                                  <a:pt x="0" y="34799"/>
                                  <a:pt x="34874" y="0"/>
                                  <a:pt x="77902" y="0"/>
                                </a:cubicBezTo>
                                <a:close/>
                              </a:path>
                            </a:pathLst>
                          </a:custGeom>
                          <a:ln w="0" cap="flat">
                            <a:miter lim="127000"/>
                          </a:ln>
                        </wps:spPr>
                        <wps:style>
                          <a:lnRef idx="0">
                            <a:srgbClr val="000000">
                              <a:alpha val="0"/>
                            </a:srgbClr>
                          </a:lnRef>
                          <a:fillRef idx="1">
                            <a:srgbClr val="3A2D7D"/>
                          </a:fillRef>
                          <a:effectRef idx="0">
                            <a:scrgbClr r="0" g="0" b="0"/>
                          </a:effectRef>
                          <a:fontRef idx="none"/>
                        </wps:style>
                        <wps:bodyPr/>
                      </wps:wsp>
                      <wps:wsp>
                        <wps:cNvPr id="152" name="Shape 152"/>
                        <wps:cNvSpPr/>
                        <wps:spPr>
                          <a:xfrm>
                            <a:off x="10795" y="65405"/>
                            <a:ext cx="2286000" cy="467361"/>
                          </a:xfrm>
                          <a:custGeom>
                            <a:avLst/>
                            <a:gdLst/>
                            <a:ahLst/>
                            <a:cxnLst/>
                            <a:rect l="0" t="0" r="0" b="0"/>
                            <a:pathLst>
                              <a:path w="2286000" h="467361">
                                <a:moveTo>
                                  <a:pt x="0" y="77851"/>
                                </a:moveTo>
                                <a:cubicBezTo>
                                  <a:pt x="0" y="34799"/>
                                  <a:pt x="34874" y="0"/>
                                  <a:pt x="77902" y="0"/>
                                </a:cubicBezTo>
                                <a:lnTo>
                                  <a:pt x="2208149" y="0"/>
                                </a:lnTo>
                                <a:cubicBezTo>
                                  <a:pt x="2251075" y="0"/>
                                  <a:pt x="2286000" y="34799"/>
                                  <a:pt x="2286000" y="77851"/>
                                </a:cubicBezTo>
                                <a:lnTo>
                                  <a:pt x="2286000" y="389382"/>
                                </a:lnTo>
                                <a:cubicBezTo>
                                  <a:pt x="2286000" y="432436"/>
                                  <a:pt x="2251075" y="467361"/>
                                  <a:pt x="2208149" y="467361"/>
                                </a:cubicBezTo>
                                <a:lnTo>
                                  <a:pt x="77902" y="467361"/>
                                </a:lnTo>
                                <a:cubicBezTo>
                                  <a:pt x="34874" y="467361"/>
                                  <a:pt x="0" y="432436"/>
                                  <a:pt x="0" y="389382"/>
                                </a:cubicBezTo>
                                <a:close/>
                              </a:path>
                            </a:pathLst>
                          </a:custGeom>
                          <a:ln w="12700" cap="flat">
                            <a:miter lim="127000"/>
                          </a:ln>
                        </wps:spPr>
                        <wps:style>
                          <a:lnRef idx="1">
                            <a:srgbClr val="3A2D7D"/>
                          </a:lnRef>
                          <a:fillRef idx="0">
                            <a:srgbClr val="000000">
                              <a:alpha val="0"/>
                            </a:srgbClr>
                          </a:fillRef>
                          <a:effectRef idx="0">
                            <a:scrgbClr r="0" g="0" b="0"/>
                          </a:effectRef>
                          <a:fontRef idx="none"/>
                        </wps:style>
                        <wps:bodyPr/>
                      </wps:wsp>
                      <wps:wsp>
                        <wps:cNvPr id="153" name="Rectangle 153"/>
                        <wps:cNvSpPr/>
                        <wps:spPr>
                          <a:xfrm>
                            <a:off x="1154557" y="234061"/>
                            <a:ext cx="42144" cy="189937"/>
                          </a:xfrm>
                          <a:prstGeom prst="rect">
                            <a:avLst/>
                          </a:prstGeom>
                          <a:ln>
                            <a:noFill/>
                          </a:ln>
                        </wps:spPr>
                        <wps:txbx>
                          <w:txbxContent>
                            <w:p w14:paraId="40AE1554" w14:textId="77777777" w:rsidR="006109DD" w:rsidRDefault="00000000">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154" name="Shape 154"/>
                        <wps:cNvSpPr/>
                        <wps:spPr>
                          <a:xfrm>
                            <a:off x="0" y="636270"/>
                            <a:ext cx="2286000" cy="467360"/>
                          </a:xfrm>
                          <a:custGeom>
                            <a:avLst/>
                            <a:gdLst/>
                            <a:ahLst/>
                            <a:cxnLst/>
                            <a:rect l="0" t="0" r="0" b="0"/>
                            <a:pathLst>
                              <a:path w="2286000" h="467360">
                                <a:moveTo>
                                  <a:pt x="77889" y="0"/>
                                </a:moveTo>
                                <a:lnTo>
                                  <a:pt x="2208149" y="0"/>
                                </a:lnTo>
                                <a:cubicBezTo>
                                  <a:pt x="2251075" y="0"/>
                                  <a:pt x="2286000" y="34799"/>
                                  <a:pt x="2286000" y="77851"/>
                                </a:cubicBezTo>
                                <a:lnTo>
                                  <a:pt x="2286000" y="389382"/>
                                </a:lnTo>
                                <a:cubicBezTo>
                                  <a:pt x="2286000" y="432435"/>
                                  <a:pt x="2251075" y="467360"/>
                                  <a:pt x="2208149" y="467360"/>
                                </a:cubicBezTo>
                                <a:lnTo>
                                  <a:pt x="77889" y="467360"/>
                                </a:lnTo>
                                <a:cubicBezTo>
                                  <a:pt x="34874" y="467360"/>
                                  <a:pt x="0" y="432435"/>
                                  <a:pt x="0" y="389382"/>
                                </a:cubicBezTo>
                                <a:lnTo>
                                  <a:pt x="0" y="77851"/>
                                </a:lnTo>
                                <a:cubicBezTo>
                                  <a:pt x="0" y="34799"/>
                                  <a:pt x="34874" y="0"/>
                                  <a:pt x="77889" y="0"/>
                                </a:cubicBezTo>
                                <a:close/>
                              </a:path>
                            </a:pathLst>
                          </a:custGeom>
                          <a:ln w="0" cap="flat">
                            <a:miter lim="127000"/>
                          </a:ln>
                        </wps:spPr>
                        <wps:style>
                          <a:lnRef idx="0">
                            <a:srgbClr val="000000">
                              <a:alpha val="0"/>
                            </a:srgbClr>
                          </a:lnRef>
                          <a:fillRef idx="1">
                            <a:srgbClr val="3E7D45"/>
                          </a:fillRef>
                          <a:effectRef idx="0">
                            <a:scrgbClr r="0" g="0" b="0"/>
                          </a:effectRef>
                          <a:fontRef idx="none"/>
                        </wps:style>
                        <wps:bodyPr/>
                      </wps:wsp>
                      <wps:wsp>
                        <wps:cNvPr id="155" name="Shape 155"/>
                        <wps:cNvSpPr/>
                        <wps:spPr>
                          <a:xfrm>
                            <a:off x="0" y="636270"/>
                            <a:ext cx="2286000" cy="467360"/>
                          </a:xfrm>
                          <a:custGeom>
                            <a:avLst/>
                            <a:gdLst/>
                            <a:ahLst/>
                            <a:cxnLst/>
                            <a:rect l="0" t="0" r="0" b="0"/>
                            <a:pathLst>
                              <a:path w="2286000" h="467360">
                                <a:moveTo>
                                  <a:pt x="0" y="77851"/>
                                </a:moveTo>
                                <a:cubicBezTo>
                                  <a:pt x="0" y="34799"/>
                                  <a:pt x="34874" y="0"/>
                                  <a:pt x="77889" y="0"/>
                                </a:cubicBezTo>
                                <a:lnTo>
                                  <a:pt x="2208149" y="0"/>
                                </a:lnTo>
                                <a:cubicBezTo>
                                  <a:pt x="2251075" y="0"/>
                                  <a:pt x="2286000" y="34799"/>
                                  <a:pt x="2286000" y="77851"/>
                                </a:cubicBezTo>
                                <a:lnTo>
                                  <a:pt x="2286000" y="389382"/>
                                </a:lnTo>
                                <a:cubicBezTo>
                                  <a:pt x="2286000" y="432435"/>
                                  <a:pt x="2251075" y="467360"/>
                                  <a:pt x="2208149" y="467360"/>
                                </a:cubicBezTo>
                                <a:lnTo>
                                  <a:pt x="77889" y="467360"/>
                                </a:lnTo>
                                <a:cubicBezTo>
                                  <a:pt x="34874" y="467360"/>
                                  <a:pt x="0" y="432435"/>
                                  <a:pt x="0" y="389382"/>
                                </a:cubicBezTo>
                                <a:close/>
                              </a:path>
                            </a:pathLst>
                          </a:custGeom>
                          <a:ln w="12700" cap="flat">
                            <a:miter lim="127000"/>
                          </a:ln>
                        </wps:spPr>
                        <wps:style>
                          <a:lnRef idx="1">
                            <a:srgbClr val="3E7D45"/>
                          </a:lnRef>
                          <a:fillRef idx="0">
                            <a:srgbClr val="000000">
                              <a:alpha val="0"/>
                            </a:srgbClr>
                          </a:fillRef>
                          <a:effectRef idx="0">
                            <a:scrgbClr r="0" g="0" b="0"/>
                          </a:effectRef>
                          <a:fontRef idx="none"/>
                        </wps:style>
                        <wps:bodyPr/>
                      </wps:wsp>
                      <wps:wsp>
                        <wps:cNvPr id="156" name="Rectangle 156"/>
                        <wps:cNvSpPr/>
                        <wps:spPr>
                          <a:xfrm>
                            <a:off x="1143889" y="804037"/>
                            <a:ext cx="42144" cy="189937"/>
                          </a:xfrm>
                          <a:prstGeom prst="rect">
                            <a:avLst/>
                          </a:prstGeom>
                          <a:ln>
                            <a:noFill/>
                          </a:ln>
                        </wps:spPr>
                        <wps:txbx>
                          <w:txbxContent>
                            <w:p w14:paraId="33FC5829" w14:textId="77777777" w:rsidR="006109DD" w:rsidRDefault="00000000">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157" name="Rectangle 157"/>
                        <wps:cNvSpPr/>
                        <wps:spPr>
                          <a:xfrm>
                            <a:off x="435229" y="736981"/>
                            <a:ext cx="1318763" cy="189937"/>
                          </a:xfrm>
                          <a:prstGeom prst="rect">
                            <a:avLst/>
                          </a:prstGeom>
                          <a:ln>
                            <a:noFill/>
                          </a:ln>
                        </wps:spPr>
                        <wps:txbx>
                          <w:txbxContent>
                            <w:p w14:paraId="0915D963" w14:textId="77777777" w:rsidR="006109DD" w:rsidRDefault="00000000">
                              <w:pPr>
                                <w:spacing w:after="160" w:line="259" w:lineRule="auto"/>
                                <w:ind w:left="0" w:right="0" w:firstLine="0"/>
                                <w:jc w:val="left"/>
                              </w:pPr>
                              <w:r>
                                <w:rPr>
                                  <w:rFonts w:ascii="Calibri" w:eastAsia="Calibri" w:hAnsi="Calibri" w:cs="Calibri"/>
                                  <w:color w:val="FFFFFF"/>
                                  <w:sz w:val="22"/>
                                </w:rPr>
                                <w:t>Corporate Centre</w:t>
                              </w:r>
                            </w:p>
                          </w:txbxContent>
                        </wps:txbx>
                        <wps:bodyPr horzOverflow="overflow" vert="horz" lIns="0" tIns="0" rIns="0" bIns="0" rtlCol="0">
                          <a:noAutofit/>
                        </wps:bodyPr>
                      </wps:wsp>
                      <wps:wsp>
                        <wps:cNvPr id="158" name="Rectangle 158"/>
                        <wps:cNvSpPr/>
                        <wps:spPr>
                          <a:xfrm>
                            <a:off x="1425829" y="736981"/>
                            <a:ext cx="42144" cy="189937"/>
                          </a:xfrm>
                          <a:prstGeom prst="rect">
                            <a:avLst/>
                          </a:prstGeom>
                          <a:ln>
                            <a:noFill/>
                          </a:ln>
                        </wps:spPr>
                        <wps:txbx>
                          <w:txbxContent>
                            <w:p w14:paraId="33EAF112" w14:textId="77777777" w:rsidR="006109DD" w:rsidRDefault="00000000">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159" name="Rectangle 159"/>
                        <wps:cNvSpPr/>
                        <wps:spPr>
                          <a:xfrm>
                            <a:off x="435229" y="863473"/>
                            <a:ext cx="85593" cy="189937"/>
                          </a:xfrm>
                          <a:prstGeom prst="rect">
                            <a:avLst/>
                          </a:prstGeom>
                          <a:ln>
                            <a:noFill/>
                          </a:ln>
                        </wps:spPr>
                        <wps:txbx>
                          <w:txbxContent>
                            <w:p w14:paraId="42864B96" w14:textId="77777777" w:rsidR="006109DD" w:rsidRDefault="00000000">
                              <w:pPr>
                                <w:spacing w:after="160" w:line="259" w:lineRule="auto"/>
                                <w:ind w:left="0" w:right="0" w:firstLine="0"/>
                                <w:jc w:val="left"/>
                              </w:pPr>
                              <w:r>
                                <w:rPr>
                                  <w:rFonts w:ascii="Calibri" w:eastAsia="Calibri" w:hAnsi="Calibri" w:cs="Calibri"/>
                                  <w:color w:val="FFFFFF"/>
                                  <w:sz w:val="22"/>
                                </w:rPr>
                                <w:t>S</w:t>
                              </w:r>
                            </w:p>
                          </w:txbxContent>
                        </wps:txbx>
                        <wps:bodyPr horzOverflow="overflow" vert="horz" lIns="0" tIns="0" rIns="0" bIns="0" rtlCol="0">
                          <a:noAutofit/>
                        </wps:bodyPr>
                      </wps:wsp>
                      <wps:wsp>
                        <wps:cNvPr id="160" name="Rectangle 160"/>
                        <wps:cNvSpPr/>
                        <wps:spPr>
                          <a:xfrm>
                            <a:off x="499237" y="863473"/>
                            <a:ext cx="966508" cy="189937"/>
                          </a:xfrm>
                          <a:prstGeom prst="rect">
                            <a:avLst/>
                          </a:prstGeom>
                          <a:ln>
                            <a:noFill/>
                          </a:ln>
                        </wps:spPr>
                        <wps:txbx>
                          <w:txbxContent>
                            <w:p w14:paraId="0B14771B" w14:textId="77777777" w:rsidR="006109DD" w:rsidRDefault="00000000">
                              <w:pPr>
                                <w:spacing w:after="160" w:line="259" w:lineRule="auto"/>
                                <w:ind w:left="0" w:right="0" w:firstLine="0"/>
                                <w:jc w:val="left"/>
                              </w:pPr>
                              <w:r>
                                <w:rPr>
                                  <w:rFonts w:ascii="Calibri" w:eastAsia="Calibri" w:hAnsi="Calibri" w:cs="Calibri"/>
                                  <w:color w:val="FFFFFF"/>
                                  <w:sz w:val="22"/>
                                </w:rPr>
                                <w:t xml:space="preserve">ustainability </w:t>
                              </w:r>
                            </w:p>
                          </w:txbxContent>
                        </wps:txbx>
                        <wps:bodyPr horzOverflow="overflow" vert="horz" lIns="0" tIns="0" rIns="0" bIns="0" rtlCol="0">
                          <a:noAutofit/>
                        </wps:bodyPr>
                      </wps:wsp>
                      <wps:wsp>
                        <wps:cNvPr id="161" name="Rectangle 161"/>
                        <wps:cNvSpPr/>
                        <wps:spPr>
                          <a:xfrm>
                            <a:off x="1226185" y="863473"/>
                            <a:ext cx="844366" cy="189937"/>
                          </a:xfrm>
                          <a:prstGeom prst="rect">
                            <a:avLst/>
                          </a:prstGeom>
                          <a:ln>
                            <a:noFill/>
                          </a:ln>
                        </wps:spPr>
                        <wps:txbx>
                          <w:txbxContent>
                            <w:p w14:paraId="060BC1D5" w14:textId="77777777" w:rsidR="006109DD" w:rsidRDefault="00000000">
                              <w:pPr>
                                <w:spacing w:after="160" w:line="259" w:lineRule="auto"/>
                                <w:ind w:left="0" w:right="0" w:firstLine="0"/>
                                <w:jc w:val="left"/>
                              </w:pPr>
                              <w:r>
                                <w:rPr>
                                  <w:rFonts w:ascii="Calibri" w:eastAsia="Calibri" w:hAnsi="Calibri" w:cs="Calibri"/>
                                  <w:color w:val="FFFFFF"/>
                                  <w:sz w:val="22"/>
                                </w:rPr>
                                <w:t>Committee</w:t>
                              </w:r>
                            </w:p>
                          </w:txbxContent>
                        </wps:txbx>
                        <wps:bodyPr horzOverflow="overflow" vert="horz" lIns="0" tIns="0" rIns="0" bIns="0" rtlCol="0">
                          <a:noAutofit/>
                        </wps:bodyPr>
                      </wps:wsp>
                      <wps:wsp>
                        <wps:cNvPr id="162" name="Rectangle 162"/>
                        <wps:cNvSpPr/>
                        <wps:spPr>
                          <a:xfrm>
                            <a:off x="1860550" y="863473"/>
                            <a:ext cx="42144" cy="189937"/>
                          </a:xfrm>
                          <a:prstGeom prst="rect">
                            <a:avLst/>
                          </a:prstGeom>
                          <a:ln>
                            <a:noFill/>
                          </a:ln>
                        </wps:spPr>
                        <wps:txbx>
                          <w:txbxContent>
                            <w:p w14:paraId="0407A3D3" w14:textId="77777777" w:rsidR="006109DD" w:rsidRDefault="00000000">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163" name="Shape 163"/>
                        <wps:cNvSpPr/>
                        <wps:spPr>
                          <a:xfrm>
                            <a:off x="10795" y="1207770"/>
                            <a:ext cx="2286000" cy="467322"/>
                          </a:xfrm>
                          <a:custGeom>
                            <a:avLst/>
                            <a:gdLst/>
                            <a:ahLst/>
                            <a:cxnLst/>
                            <a:rect l="0" t="0" r="0" b="0"/>
                            <a:pathLst>
                              <a:path w="2286000" h="467322">
                                <a:moveTo>
                                  <a:pt x="77902" y="0"/>
                                </a:moveTo>
                                <a:lnTo>
                                  <a:pt x="2208149" y="0"/>
                                </a:lnTo>
                                <a:cubicBezTo>
                                  <a:pt x="2251075" y="0"/>
                                  <a:pt x="2286000" y="34837"/>
                                  <a:pt x="2286000" y="77851"/>
                                </a:cubicBezTo>
                                <a:lnTo>
                                  <a:pt x="2286000" y="389420"/>
                                </a:lnTo>
                                <a:cubicBezTo>
                                  <a:pt x="2286000" y="432448"/>
                                  <a:pt x="2251075" y="467322"/>
                                  <a:pt x="2208149" y="467322"/>
                                </a:cubicBezTo>
                                <a:lnTo>
                                  <a:pt x="77902" y="467322"/>
                                </a:lnTo>
                                <a:cubicBezTo>
                                  <a:pt x="34874" y="467322"/>
                                  <a:pt x="0" y="432448"/>
                                  <a:pt x="0" y="389420"/>
                                </a:cubicBezTo>
                                <a:lnTo>
                                  <a:pt x="0" y="77851"/>
                                </a:lnTo>
                                <a:cubicBezTo>
                                  <a:pt x="0" y="34837"/>
                                  <a:pt x="34874" y="0"/>
                                  <a:pt x="77902" y="0"/>
                                </a:cubicBezTo>
                                <a:close/>
                              </a:path>
                            </a:pathLst>
                          </a:custGeom>
                          <a:ln w="0" cap="flat">
                            <a:miter lim="127000"/>
                          </a:ln>
                        </wps:spPr>
                        <wps:style>
                          <a:lnRef idx="0">
                            <a:srgbClr val="000000">
                              <a:alpha val="0"/>
                            </a:srgbClr>
                          </a:lnRef>
                          <a:fillRef idx="1">
                            <a:srgbClr val="3A2D7D"/>
                          </a:fillRef>
                          <a:effectRef idx="0">
                            <a:scrgbClr r="0" g="0" b="0"/>
                          </a:effectRef>
                          <a:fontRef idx="none"/>
                        </wps:style>
                        <wps:bodyPr/>
                      </wps:wsp>
                      <wps:wsp>
                        <wps:cNvPr id="164" name="Shape 164"/>
                        <wps:cNvSpPr/>
                        <wps:spPr>
                          <a:xfrm>
                            <a:off x="10795" y="1207770"/>
                            <a:ext cx="2286000" cy="467322"/>
                          </a:xfrm>
                          <a:custGeom>
                            <a:avLst/>
                            <a:gdLst/>
                            <a:ahLst/>
                            <a:cxnLst/>
                            <a:rect l="0" t="0" r="0" b="0"/>
                            <a:pathLst>
                              <a:path w="2286000" h="467322">
                                <a:moveTo>
                                  <a:pt x="0" y="77851"/>
                                </a:moveTo>
                                <a:cubicBezTo>
                                  <a:pt x="0" y="34837"/>
                                  <a:pt x="34874" y="0"/>
                                  <a:pt x="77902" y="0"/>
                                </a:cubicBezTo>
                                <a:lnTo>
                                  <a:pt x="2208149" y="0"/>
                                </a:lnTo>
                                <a:cubicBezTo>
                                  <a:pt x="2251075" y="0"/>
                                  <a:pt x="2286000" y="34837"/>
                                  <a:pt x="2286000" y="77851"/>
                                </a:cubicBezTo>
                                <a:lnTo>
                                  <a:pt x="2286000" y="389420"/>
                                </a:lnTo>
                                <a:cubicBezTo>
                                  <a:pt x="2286000" y="432448"/>
                                  <a:pt x="2251075" y="467322"/>
                                  <a:pt x="2208149" y="467322"/>
                                </a:cubicBezTo>
                                <a:lnTo>
                                  <a:pt x="77902" y="467322"/>
                                </a:lnTo>
                                <a:cubicBezTo>
                                  <a:pt x="34874" y="467322"/>
                                  <a:pt x="0" y="432448"/>
                                  <a:pt x="0" y="389420"/>
                                </a:cubicBezTo>
                                <a:close/>
                              </a:path>
                            </a:pathLst>
                          </a:custGeom>
                          <a:ln w="12700" cap="flat">
                            <a:miter lim="127000"/>
                          </a:ln>
                        </wps:spPr>
                        <wps:style>
                          <a:lnRef idx="1">
                            <a:srgbClr val="3A2D7D"/>
                          </a:lnRef>
                          <a:fillRef idx="0">
                            <a:srgbClr val="000000">
                              <a:alpha val="0"/>
                            </a:srgbClr>
                          </a:fillRef>
                          <a:effectRef idx="0">
                            <a:scrgbClr r="0" g="0" b="0"/>
                          </a:effectRef>
                          <a:fontRef idx="none"/>
                        </wps:style>
                        <wps:bodyPr/>
                      </wps:wsp>
                      <wps:wsp>
                        <wps:cNvPr id="165" name="Rectangle 165"/>
                        <wps:cNvSpPr/>
                        <wps:spPr>
                          <a:xfrm>
                            <a:off x="1154557" y="1375791"/>
                            <a:ext cx="42144" cy="189936"/>
                          </a:xfrm>
                          <a:prstGeom prst="rect">
                            <a:avLst/>
                          </a:prstGeom>
                          <a:ln>
                            <a:noFill/>
                          </a:ln>
                        </wps:spPr>
                        <wps:txbx>
                          <w:txbxContent>
                            <w:p w14:paraId="765D634C" w14:textId="77777777" w:rsidR="006109DD" w:rsidRDefault="00000000">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166" name="Rectangle 166"/>
                        <wps:cNvSpPr/>
                        <wps:spPr>
                          <a:xfrm>
                            <a:off x="445897" y="1308735"/>
                            <a:ext cx="421437" cy="189937"/>
                          </a:xfrm>
                          <a:prstGeom prst="rect">
                            <a:avLst/>
                          </a:prstGeom>
                          <a:ln>
                            <a:noFill/>
                          </a:ln>
                        </wps:spPr>
                        <wps:txbx>
                          <w:txbxContent>
                            <w:p w14:paraId="50D0278D" w14:textId="77777777" w:rsidR="006109DD" w:rsidRDefault="00000000">
                              <w:pPr>
                                <w:spacing w:after="160" w:line="259" w:lineRule="auto"/>
                                <w:ind w:left="0" w:right="0" w:firstLine="0"/>
                                <w:jc w:val="left"/>
                              </w:pPr>
                              <w:r>
                                <w:rPr>
                                  <w:rFonts w:ascii="Calibri" w:eastAsia="Calibri" w:hAnsi="Calibri" w:cs="Calibri"/>
                                  <w:color w:val="FFFFFF"/>
                                  <w:sz w:val="22"/>
                                </w:rPr>
                                <w:t>Circle</w:t>
                              </w:r>
                            </w:p>
                          </w:txbxContent>
                        </wps:txbx>
                        <wps:bodyPr horzOverflow="overflow" vert="horz" lIns="0" tIns="0" rIns="0" bIns="0" rtlCol="0">
                          <a:noAutofit/>
                        </wps:bodyPr>
                      </wps:wsp>
                      <wps:wsp>
                        <wps:cNvPr id="167" name="Rectangle 167"/>
                        <wps:cNvSpPr/>
                        <wps:spPr>
                          <a:xfrm>
                            <a:off x="762889" y="1308735"/>
                            <a:ext cx="57062" cy="189937"/>
                          </a:xfrm>
                          <a:prstGeom prst="rect">
                            <a:avLst/>
                          </a:prstGeom>
                          <a:ln>
                            <a:noFill/>
                          </a:ln>
                        </wps:spPr>
                        <wps:txbx>
                          <w:txbxContent>
                            <w:p w14:paraId="39509797" w14:textId="77777777" w:rsidR="006109DD" w:rsidRDefault="00000000">
                              <w:pPr>
                                <w:spacing w:after="160" w:line="259" w:lineRule="auto"/>
                                <w:ind w:left="0" w:right="0" w:firstLine="0"/>
                                <w:jc w:val="left"/>
                              </w:pPr>
                              <w:r>
                                <w:rPr>
                                  <w:rFonts w:ascii="Calibri" w:eastAsia="Calibri" w:hAnsi="Calibri" w:cs="Calibri"/>
                                  <w:color w:val="FFFFFF"/>
                                  <w:sz w:val="22"/>
                                </w:rPr>
                                <w:t>-</w:t>
                              </w:r>
                            </w:p>
                          </w:txbxContent>
                        </wps:txbx>
                        <wps:bodyPr horzOverflow="overflow" vert="horz" lIns="0" tIns="0" rIns="0" bIns="0" rtlCol="0">
                          <a:noAutofit/>
                        </wps:bodyPr>
                      </wps:wsp>
                      <wps:wsp>
                        <wps:cNvPr id="168" name="Rectangle 168"/>
                        <wps:cNvSpPr/>
                        <wps:spPr>
                          <a:xfrm>
                            <a:off x="805561" y="1308735"/>
                            <a:ext cx="1440345" cy="189937"/>
                          </a:xfrm>
                          <a:prstGeom prst="rect">
                            <a:avLst/>
                          </a:prstGeom>
                          <a:ln>
                            <a:noFill/>
                          </a:ln>
                        </wps:spPr>
                        <wps:txbx>
                          <w:txbxContent>
                            <w:p w14:paraId="64109D86" w14:textId="77777777" w:rsidR="006109DD" w:rsidRDefault="00000000">
                              <w:pPr>
                                <w:spacing w:after="160" w:line="259" w:lineRule="auto"/>
                                <w:ind w:left="0" w:right="0" w:firstLine="0"/>
                                <w:jc w:val="left"/>
                              </w:pPr>
                              <w:r>
                                <w:rPr>
                                  <w:rFonts w:ascii="Calibri" w:eastAsia="Calibri" w:hAnsi="Calibri" w:cs="Calibri"/>
                                  <w:color w:val="FFFFFF"/>
                                  <w:sz w:val="22"/>
                                </w:rPr>
                                <w:t>Level Sustainability</w:t>
                              </w:r>
                            </w:p>
                          </w:txbxContent>
                        </wps:txbx>
                        <wps:bodyPr horzOverflow="overflow" vert="horz" lIns="0" tIns="0" rIns="0" bIns="0" rtlCol="0">
                          <a:noAutofit/>
                        </wps:bodyPr>
                      </wps:wsp>
                      <wps:wsp>
                        <wps:cNvPr id="169" name="Rectangle 169"/>
                        <wps:cNvSpPr/>
                        <wps:spPr>
                          <a:xfrm>
                            <a:off x="1887982" y="1308735"/>
                            <a:ext cx="42144" cy="189937"/>
                          </a:xfrm>
                          <a:prstGeom prst="rect">
                            <a:avLst/>
                          </a:prstGeom>
                          <a:ln>
                            <a:noFill/>
                          </a:ln>
                        </wps:spPr>
                        <wps:txbx>
                          <w:txbxContent>
                            <w:p w14:paraId="54285AEA" w14:textId="77777777" w:rsidR="006109DD" w:rsidRDefault="00000000">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170" name="Rectangle 170"/>
                        <wps:cNvSpPr/>
                        <wps:spPr>
                          <a:xfrm>
                            <a:off x="445897" y="1435227"/>
                            <a:ext cx="846045" cy="189936"/>
                          </a:xfrm>
                          <a:prstGeom prst="rect">
                            <a:avLst/>
                          </a:prstGeom>
                          <a:ln>
                            <a:noFill/>
                          </a:ln>
                        </wps:spPr>
                        <wps:txbx>
                          <w:txbxContent>
                            <w:p w14:paraId="1E776B3A" w14:textId="77777777" w:rsidR="006109DD" w:rsidRDefault="00000000">
                              <w:pPr>
                                <w:spacing w:after="160" w:line="259" w:lineRule="auto"/>
                                <w:ind w:left="0" w:right="0" w:firstLine="0"/>
                                <w:jc w:val="left"/>
                              </w:pPr>
                              <w:r>
                                <w:rPr>
                                  <w:rFonts w:ascii="Calibri" w:eastAsia="Calibri" w:hAnsi="Calibri" w:cs="Calibri"/>
                                  <w:color w:val="FFFFFF"/>
                                  <w:sz w:val="22"/>
                                </w:rPr>
                                <w:t>Committee</w:t>
                              </w:r>
                            </w:p>
                          </w:txbxContent>
                        </wps:txbx>
                        <wps:bodyPr horzOverflow="overflow" vert="horz" lIns="0" tIns="0" rIns="0" bIns="0" rtlCol="0">
                          <a:noAutofit/>
                        </wps:bodyPr>
                      </wps:wsp>
                      <wps:wsp>
                        <wps:cNvPr id="171" name="Rectangle 171"/>
                        <wps:cNvSpPr/>
                        <wps:spPr>
                          <a:xfrm>
                            <a:off x="1081405" y="1435227"/>
                            <a:ext cx="42144" cy="189936"/>
                          </a:xfrm>
                          <a:prstGeom prst="rect">
                            <a:avLst/>
                          </a:prstGeom>
                          <a:ln>
                            <a:noFill/>
                          </a:ln>
                        </wps:spPr>
                        <wps:txbx>
                          <w:txbxContent>
                            <w:p w14:paraId="0D413857" w14:textId="77777777" w:rsidR="006109DD" w:rsidRDefault="00000000">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172" name="Shape 172"/>
                        <wps:cNvSpPr/>
                        <wps:spPr>
                          <a:xfrm>
                            <a:off x="4233545" y="0"/>
                            <a:ext cx="1543050" cy="387350"/>
                          </a:xfrm>
                          <a:custGeom>
                            <a:avLst/>
                            <a:gdLst/>
                            <a:ahLst/>
                            <a:cxnLst/>
                            <a:rect l="0" t="0" r="0" b="0"/>
                            <a:pathLst>
                              <a:path w="1543050" h="387350">
                                <a:moveTo>
                                  <a:pt x="64516" y="0"/>
                                </a:moveTo>
                                <a:lnTo>
                                  <a:pt x="1478534" y="0"/>
                                </a:lnTo>
                                <a:cubicBezTo>
                                  <a:pt x="1514094" y="0"/>
                                  <a:pt x="1543050" y="28828"/>
                                  <a:pt x="1543050" y="64516"/>
                                </a:cubicBezTo>
                                <a:lnTo>
                                  <a:pt x="1543050" y="322707"/>
                                </a:lnTo>
                                <a:cubicBezTo>
                                  <a:pt x="1543050" y="358394"/>
                                  <a:pt x="1514094" y="387350"/>
                                  <a:pt x="1478534" y="387350"/>
                                </a:cubicBezTo>
                                <a:lnTo>
                                  <a:pt x="64516" y="387350"/>
                                </a:lnTo>
                                <a:cubicBezTo>
                                  <a:pt x="28956" y="387350"/>
                                  <a:pt x="0" y="358394"/>
                                  <a:pt x="0" y="322707"/>
                                </a:cubicBezTo>
                                <a:lnTo>
                                  <a:pt x="0" y="64516"/>
                                </a:lnTo>
                                <a:cubicBezTo>
                                  <a:pt x="0" y="28828"/>
                                  <a:pt x="28956" y="0"/>
                                  <a:pt x="64516" y="0"/>
                                </a:cubicBezTo>
                                <a:close/>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73" name="Shape 173"/>
                        <wps:cNvSpPr/>
                        <wps:spPr>
                          <a:xfrm>
                            <a:off x="4233545" y="0"/>
                            <a:ext cx="1543050" cy="387350"/>
                          </a:xfrm>
                          <a:custGeom>
                            <a:avLst/>
                            <a:gdLst/>
                            <a:ahLst/>
                            <a:cxnLst/>
                            <a:rect l="0" t="0" r="0" b="0"/>
                            <a:pathLst>
                              <a:path w="1543050" h="387350">
                                <a:moveTo>
                                  <a:pt x="0" y="64516"/>
                                </a:moveTo>
                                <a:cubicBezTo>
                                  <a:pt x="0" y="28828"/>
                                  <a:pt x="28956" y="0"/>
                                  <a:pt x="64516" y="0"/>
                                </a:cubicBezTo>
                                <a:lnTo>
                                  <a:pt x="1478534" y="0"/>
                                </a:lnTo>
                                <a:cubicBezTo>
                                  <a:pt x="1514094" y="0"/>
                                  <a:pt x="1543050" y="28828"/>
                                  <a:pt x="1543050" y="64516"/>
                                </a:cubicBezTo>
                                <a:lnTo>
                                  <a:pt x="1543050" y="322707"/>
                                </a:lnTo>
                                <a:cubicBezTo>
                                  <a:pt x="1543050" y="358394"/>
                                  <a:pt x="1514094" y="387350"/>
                                  <a:pt x="1478534" y="387350"/>
                                </a:cubicBezTo>
                                <a:lnTo>
                                  <a:pt x="64516" y="387350"/>
                                </a:lnTo>
                                <a:cubicBezTo>
                                  <a:pt x="28956" y="387350"/>
                                  <a:pt x="0" y="358394"/>
                                  <a:pt x="0" y="322707"/>
                                </a:cubicBezTo>
                                <a:close/>
                              </a:path>
                            </a:pathLst>
                          </a:custGeom>
                          <a:ln w="12700" cap="flat">
                            <a:miter lim="127000"/>
                          </a:ln>
                        </wps:spPr>
                        <wps:style>
                          <a:lnRef idx="1">
                            <a:srgbClr val="D9D9D9"/>
                          </a:lnRef>
                          <a:fillRef idx="0">
                            <a:srgbClr val="000000">
                              <a:alpha val="0"/>
                            </a:srgbClr>
                          </a:fillRef>
                          <a:effectRef idx="0">
                            <a:scrgbClr r="0" g="0" b="0"/>
                          </a:effectRef>
                          <a:fontRef idx="none"/>
                        </wps:style>
                        <wps:bodyPr/>
                      </wps:wsp>
                      <wps:wsp>
                        <wps:cNvPr id="174" name="Rectangle 174"/>
                        <wps:cNvSpPr/>
                        <wps:spPr>
                          <a:xfrm>
                            <a:off x="4351020" y="69469"/>
                            <a:ext cx="1036997" cy="189936"/>
                          </a:xfrm>
                          <a:prstGeom prst="rect">
                            <a:avLst/>
                          </a:prstGeom>
                          <a:ln>
                            <a:noFill/>
                          </a:ln>
                        </wps:spPr>
                        <wps:txbx>
                          <w:txbxContent>
                            <w:p w14:paraId="1CA59110" w14:textId="77777777" w:rsidR="006109DD" w:rsidRDefault="00000000">
                              <w:pPr>
                                <w:spacing w:after="160" w:line="259" w:lineRule="auto"/>
                                <w:ind w:left="0" w:right="0" w:firstLine="0"/>
                                <w:jc w:val="left"/>
                              </w:pPr>
                              <w:r>
                                <w:rPr>
                                  <w:rFonts w:ascii="Calibri" w:eastAsia="Calibri" w:hAnsi="Calibri" w:cs="Calibri"/>
                                  <w:sz w:val="22"/>
                                </w:rPr>
                                <w:t xml:space="preserve">Products and </w:t>
                              </w:r>
                            </w:p>
                          </w:txbxContent>
                        </wps:txbx>
                        <wps:bodyPr horzOverflow="overflow" vert="horz" lIns="0" tIns="0" rIns="0" bIns="0" rtlCol="0">
                          <a:noAutofit/>
                        </wps:bodyPr>
                      </wps:wsp>
                      <wps:wsp>
                        <wps:cNvPr id="175" name="Rectangle 175"/>
                        <wps:cNvSpPr/>
                        <wps:spPr>
                          <a:xfrm>
                            <a:off x="5131689" y="69469"/>
                            <a:ext cx="653973" cy="189936"/>
                          </a:xfrm>
                          <a:prstGeom prst="rect">
                            <a:avLst/>
                          </a:prstGeom>
                          <a:ln>
                            <a:noFill/>
                          </a:ln>
                        </wps:spPr>
                        <wps:txbx>
                          <w:txbxContent>
                            <w:p w14:paraId="162D985E" w14:textId="77777777" w:rsidR="006109DD" w:rsidRDefault="00000000">
                              <w:pPr>
                                <w:spacing w:after="160" w:line="259" w:lineRule="auto"/>
                                <w:ind w:left="0" w:right="0" w:firstLine="0"/>
                                <w:jc w:val="left"/>
                              </w:pPr>
                              <w:r>
                                <w:rPr>
                                  <w:rFonts w:ascii="Calibri" w:eastAsia="Calibri" w:hAnsi="Calibri" w:cs="Calibri"/>
                                  <w:sz w:val="22"/>
                                </w:rPr>
                                <w:t xml:space="preserve">Services </w:t>
                              </w:r>
                            </w:p>
                          </w:txbxContent>
                        </wps:txbx>
                        <wps:bodyPr horzOverflow="overflow" vert="horz" lIns="0" tIns="0" rIns="0" bIns="0" rtlCol="0">
                          <a:noAutofit/>
                        </wps:bodyPr>
                      </wps:wsp>
                      <wps:wsp>
                        <wps:cNvPr id="176" name="Rectangle 176"/>
                        <wps:cNvSpPr/>
                        <wps:spPr>
                          <a:xfrm>
                            <a:off x="4351020" y="195961"/>
                            <a:ext cx="280468" cy="189937"/>
                          </a:xfrm>
                          <a:prstGeom prst="rect">
                            <a:avLst/>
                          </a:prstGeom>
                          <a:ln>
                            <a:noFill/>
                          </a:ln>
                        </wps:spPr>
                        <wps:txbx>
                          <w:txbxContent>
                            <w:p w14:paraId="6B8E8834" w14:textId="77777777" w:rsidR="006109DD" w:rsidRDefault="00000000">
                              <w:pPr>
                                <w:spacing w:after="160" w:line="259" w:lineRule="auto"/>
                                <w:ind w:left="0" w:right="0" w:firstLine="0"/>
                                <w:jc w:val="left"/>
                              </w:pPr>
                              <w:r>
                                <w:rPr>
                                  <w:rFonts w:ascii="Calibri" w:eastAsia="Calibri" w:hAnsi="Calibri" w:cs="Calibri"/>
                                  <w:sz w:val="22"/>
                                </w:rPr>
                                <w:t>Sub</w:t>
                              </w:r>
                            </w:p>
                          </w:txbxContent>
                        </wps:txbx>
                        <wps:bodyPr horzOverflow="overflow" vert="horz" lIns="0" tIns="0" rIns="0" bIns="0" rtlCol="0">
                          <a:noAutofit/>
                        </wps:bodyPr>
                      </wps:wsp>
                      <wps:wsp>
                        <wps:cNvPr id="177" name="Rectangle 177"/>
                        <wps:cNvSpPr/>
                        <wps:spPr>
                          <a:xfrm>
                            <a:off x="4561332" y="195961"/>
                            <a:ext cx="57062" cy="189937"/>
                          </a:xfrm>
                          <a:prstGeom prst="rect">
                            <a:avLst/>
                          </a:prstGeom>
                          <a:ln>
                            <a:noFill/>
                          </a:ln>
                        </wps:spPr>
                        <wps:txbx>
                          <w:txbxContent>
                            <w:p w14:paraId="2C9DF6A4" w14:textId="77777777" w:rsidR="006109DD" w:rsidRDefault="00000000">
                              <w:pPr>
                                <w:spacing w:after="160" w:line="259" w:lineRule="auto"/>
                                <w:ind w:left="0" w:right="0" w:firstLine="0"/>
                                <w:jc w:val="left"/>
                              </w:pPr>
                              <w:r>
                                <w:rPr>
                                  <w:rFonts w:ascii="Calibri" w:eastAsia="Calibri" w:hAnsi="Calibri" w:cs="Calibri"/>
                                  <w:sz w:val="22"/>
                                </w:rPr>
                                <w:t>-</w:t>
                              </w:r>
                            </w:p>
                          </w:txbxContent>
                        </wps:txbx>
                        <wps:bodyPr horzOverflow="overflow" vert="horz" lIns="0" tIns="0" rIns="0" bIns="0" rtlCol="0">
                          <a:noAutofit/>
                        </wps:bodyPr>
                      </wps:wsp>
                      <wps:wsp>
                        <wps:cNvPr id="178" name="Rectangle 178"/>
                        <wps:cNvSpPr/>
                        <wps:spPr>
                          <a:xfrm>
                            <a:off x="4604004" y="195961"/>
                            <a:ext cx="99392" cy="189937"/>
                          </a:xfrm>
                          <a:prstGeom prst="rect">
                            <a:avLst/>
                          </a:prstGeom>
                          <a:ln>
                            <a:noFill/>
                          </a:ln>
                        </wps:spPr>
                        <wps:txbx>
                          <w:txbxContent>
                            <w:p w14:paraId="3376DCDA" w14:textId="77777777" w:rsidR="006109DD" w:rsidRDefault="00000000">
                              <w:pPr>
                                <w:spacing w:after="160" w:line="259" w:lineRule="auto"/>
                                <w:ind w:left="0" w:right="0" w:firstLine="0"/>
                                <w:jc w:val="left"/>
                              </w:pPr>
                              <w:r>
                                <w:rPr>
                                  <w:rFonts w:ascii="Calibri" w:eastAsia="Calibri" w:hAnsi="Calibri" w:cs="Calibri"/>
                                  <w:sz w:val="22"/>
                                </w:rPr>
                                <w:t>C</w:t>
                              </w:r>
                            </w:p>
                          </w:txbxContent>
                        </wps:txbx>
                        <wps:bodyPr horzOverflow="overflow" vert="horz" lIns="0" tIns="0" rIns="0" bIns="0" rtlCol="0">
                          <a:noAutofit/>
                        </wps:bodyPr>
                      </wps:wsp>
                      <wps:wsp>
                        <wps:cNvPr id="179" name="Rectangle 179"/>
                        <wps:cNvSpPr/>
                        <wps:spPr>
                          <a:xfrm>
                            <a:off x="4679061" y="195961"/>
                            <a:ext cx="748704" cy="189937"/>
                          </a:xfrm>
                          <a:prstGeom prst="rect">
                            <a:avLst/>
                          </a:prstGeom>
                          <a:ln>
                            <a:noFill/>
                          </a:ln>
                        </wps:spPr>
                        <wps:txbx>
                          <w:txbxContent>
                            <w:p w14:paraId="05234557" w14:textId="77777777" w:rsidR="006109DD" w:rsidRDefault="00000000">
                              <w:pPr>
                                <w:spacing w:after="160" w:line="259" w:lineRule="auto"/>
                                <w:ind w:left="0" w:right="0" w:firstLine="0"/>
                                <w:jc w:val="left"/>
                              </w:pPr>
                              <w:r>
                                <w:rPr>
                                  <w:rFonts w:ascii="Calibri" w:eastAsia="Calibri" w:hAnsi="Calibri" w:cs="Calibri"/>
                                  <w:sz w:val="22"/>
                                </w:rPr>
                                <w:t>ommittee</w:t>
                              </w:r>
                            </w:p>
                          </w:txbxContent>
                        </wps:txbx>
                        <wps:bodyPr horzOverflow="overflow" vert="horz" lIns="0" tIns="0" rIns="0" bIns="0" rtlCol="0">
                          <a:noAutofit/>
                        </wps:bodyPr>
                      </wps:wsp>
                      <wps:wsp>
                        <wps:cNvPr id="180" name="Rectangle 180"/>
                        <wps:cNvSpPr/>
                        <wps:spPr>
                          <a:xfrm>
                            <a:off x="5241418" y="195961"/>
                            <a:ext cx="42143" cy="189937"/>
                          </a:xfrm>
                          <a:prstGeom prst="rect">
                            <a:avLst/>
                          </a:prstGeom>
                          <a:ln>
                            <a:noFill/>
                          </a:ln>
                        </wps:spPr>
                        <wps:txbx>
                          <w:txbxContent>
                            <w:p w14:paraId="5159617A" w14:textId="77777777" w:rsidR="006109DD"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81" name="Shape 181"/>
                        <wps:cNvSpPr/>
                        <wps:spPr>
                          <a:xfrm>
                            <a:off x="4233545" y="685800"/>
                            <a:ext cx="1543050" cy="387350"/>
                          </a:xfrm>
                          <a:custGeom>
                            <a:avLst/>
                            <a:gdLst/>
                            <a:ahLst/>
                            <a:cxnLst/>
                            <a:rect l="0" t="0" r="0" b="0"/>
                            <a:pathLst>
                              <a:path w="1543050" h="387350">
                                <a:moveTo>
                                  <a:pt x="64516" y="0"/>
                                </a:moveTo>
                                <a:lnTo>
                                  <a:pt x="1478534" y="0"/>
                                </a:lnTo>
                                <a:cubicBezTo>
                                  <a:pt x="1514094" y="0"/>
                                  <a:pt x="1543050" y="28828"/>
                                  <a:pt x="1543050" y="64516"/>
                                </a:cubicBezTo>
                                <a:lnTo>
                                  <a:pt x="1543050" y="322707"/>
                                </a:lnTo>
                                <a:cubicBezTo>
                                  <a:pt x="1543050" y="358394"/>
                                  <a:pt x="1514094" y="387350"/>
                                  <a:pt x="1478534" y="387350"/>
                                </a:cubicBezTo>
                                <a:lnTo>
                                  <a:pt x="64516" y="387350"/>
                                </a:lnTo>
                                <a:cubicBezTo>
                                  <a:pt x="28956" y="387350"/>
                                  <a:pt x="0" y="358394"/>
                                  <a:pt x="0" y="322707"/>
                                </a:cubicBezTo>
                                <a:lnTo>
                                  <a:pt x="0" y="64516"/>
                                </a:lnTo>
                                <a:cubicBezTo>
                                  <a:pt x="0" y="28828"/>
                                  <a:pt x="28956" y="0"/>
                                  <a:pt x="64516" y="0"/>
                                </a:cubicBezTo>
                                <a:close/>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82" name="Shape 182"/>
                        <wps:cNvSpPr/>
                        <wps:spPr>
                          <a:xfrm>
                            <a:off x="4233545" y="685800"/>
                            <a:ext cx="1543050" cy="387350"/>
                          </a:xfrm>
                          <a:custGeom>
                            <a:avLst/>
                            <a:gdLst/>
                            <a:ahLst/>
                            <a:cxnLst/>
                            <a:rect l="0" t="0" r="0" b="0"/>
                            <a:pathLst>
                              <a:path w="1543050" h="387350">
                                <a:moveTo>
                                  <a:pt x="0" y="64516"/>
                                </a:moveTo>
                                <a:cubicBezTo>
                                  <a:pt x="0" y="28828"/>
                                  <a:pt x="28956" y="0"/>
                                  <a:pt x="64516" y="0"/>
                                </a:cubicBezTo>
                                <a:lnTo>
                                  <a:pt x="1478534" y="0"/>
                                </a:lnTo>
                                <a:cubicBezTo>
                                  <a:pt x="1514094" y="0"/>
                                  <a:pt x="1543050" y="28828"/>
                                  <a:pt x="1543050" y="64516"/>
                                </a:cubicBezTo>
                                <a:lnTo>
                                  <a:pt x="1543050" y="322707"/>
                                </a:lnTo>
                                <a:cubicBezTo>
                                  <a:pt x="1543050" y="358394"/>
                                  <a:pt x="1514094" y="387350"/>
                                  <a:pt x="1478534" y="387350"/>
                                </a:cubicBezTo>
                                <a:lnTo>
                                  <a:pt x="64516" y="387350"/>
                                </a:lnTo>
                                <a:cubicBezTo>
                                  <a:pt x="28956" y="387350"/>
                                  <a:pt x="0" y="358394"/>
                                  <a:pt x="0" y="322707"/>
                                </a:cubicBezTo>
                                <a:close/>
                              </a:path>
                            </a:pathLst>
                          </a:custGeom>
                          <a:ln w="12700" cap="flat">
                            <a:miter lim="127000"/>
                          </a:ln>
                        </wps:spPr>
                        <wps:style>
                          <a:lnRef idx="1">
                            <a:srgbClr val="D9D9D9"/>
                          </a:lnRef>
                          <a:fillRef idx="0">
                            <a:srgbClr val="000000">
                              <a:alpha val="0"/>
                            </a:srgbClr>
                          </a:fillRef>
                          <a:effectRef idx="0">
                            <a:scrgbClr r="0" g="0" b="0"/>
                          </a:effectRef>
                          <a:fontRef idx="none"/>
                        </wps:style>
                        <wps:bodyPr/>
                      </wps:wsp>
                      <wps:wsp>
                        <wps:cNvPr id="183" name="Rectangle 183"/>
                        <wps:cNvSpPr/>
                        <wps:spPr>
                          <a:xfrm>
                            <a:off x="4351020" y="755269"/>
                            <a:ext cx="1758848" cy="189936"/>
                          </a:xfrm>
                          <a:prstGeom prst="rect">
                            <a:avLst/>
                          </a:prstGeom>
                          <a:ln>
                            <a:noFill/>
                          </a:ln>
                        </wps:spPr>
                        <wps:txbx>
                          <w:txbxContent>
                            <w:p w14:paraId="4DC2CA61" w14:textId="77777777" w:rsidR="006109DD" w:rsidRDefault="00000000">
                              <w:pPr>
                                <w:spacing w:after="160" w:line="259" w:lineRule="auto"/>
                                <w:ind w:left="0" w:right="0" w:firstLine="0"/>
                                <w:jc w:val="left"/>
                              </w:pPr>
                              <w:r>
                                <w:rPr>
                                  <w:rFonts w:ascii="Calibri" w:eastAsia="Calibri" w:hAnsi="Calibri" w:cs="Calibri"/>
                                  <w:sz w:val="22"/>
                                </w:rPr>
                                <w:t xml:space="preserve">Social and Governance </w:t>
                              </w:r>
                            </w:p>
                          </w:txbxContent>
                        </wps:txbx>
                        <wps:bodyPr horzOverflow="overflow" vert="horz" lIns="0" tIns="0" rIns="0" bIns="0" rtlCol="0">
                          <a:noAutofit/>
                        </wps:bodyPr>
                      </wps:wsp>
                      <wps:wsp>
                        <wps:cNvPr id="184" name="Rectangle 184"/>
                        <wps:cNvSpPr/>
                        <wps:spPr>
                          <a:xfrm>
                            <a:off x="4351020" y="881761"/>
                            <a:ext cx="280468" cy="189937"/>
                          </a:xfrm>
                          <a:prstGeom prst="rect">
                            <a:avLst/>
                          </a:prstGeom>
                          <a:ln>
                            <a:noFill/>
                          </a:ln>
                        </wps:spPr>
                        <wps:txbx>
                          <w:txbxContent>
                            <w:p w14:paraId="1782650B" w14:textId="77777777" w:rsidR="006109DD" w:rsidRDefault="00000000">
                              <w:pPr>
                                <w:spacing w:after="160" w:line="259" w:lineRule="auto"/>
                                <w:ind w:left="0" w:right="0" w:firstLine="0"/>
                                <w:jc w:val="left"/>
                              </w:pPr>
                              <w:r>
                                <w:rPr>
                                  <w:rFonts w:ascii="Calibri" w:eastAsia="Calibri" w:hAnsi="Calibri" w:cs="Calibri"/>
                                  <w:sz w:val="22"/>
                                </w:rPr>
                                <w:t>Sub</w:t>
                              </w:r>
                            </w:p>
                          </w:txbxContent>
                        </wps:txbx>
                        <wps:bodyPr horzOverflow="overflow" vert="horz" lIns="0" tIns="0" rIns="0" bIns="0" rtlCol="0">
                          <a:noAutofit/>
                        </wps:bodyPr>
                      </wps:wsp>
                      <wps:wsp>
                        <wps:cNvPr id="185" name="Rectangle 185"/>
                        <wps:cNvSpPr/>
                        <wps:spPr>
                          <a:xfrm>
                            <a:off x="4561332" y="881761"/>
                            <a:ext cx="57062" cy="189937"/>
                          </a:xfrm>
                          <a:prstGeom prst="rect">
                            <a:avLst/>
                          </a:prstGeom>
                          <a:ln>
                            <a:noFill/>
                          </a:ln>
                        </wps:spPr>
                        <wps:txbx>
                          <w:txbxContent>
                            <w:p w14:paraId="28BF3020" w14:textId="77777777" w:rsidR="006109DD" w:rsidRDefault="00000000">
                              <w:pPr>
                                <w:spacing w:after="160" w:line="259" w:lineRule="auto"/>
                                <w:ind w:left="0" w:right="0" w:firstLine="0"/>
                                <w:jc w:val="left"/>
                              </w:pPr>
                              <w:r>
                                <w:rPr>
                                  <w:rFonts w:ascii="Calibri" w:eastAsia="Calibri" w:hAnsi="Calibri" w:cs="Calibri"/>
                                  <w:sz w:val="22"/>
                                </w:rPr>
                                <w:t>-</w:t>
                              </w:r>
                            </w:p>
                          </w:txbxContent>
                        </wps:txbx>
                        <wps:bodyPr horzOverflow="overflow" vert="horz" lIns="0" tIns="0" rIns="0" bIns="0" rtlCol="0">
                          <a:noAutofit/>
                        </wps:bodyPr>
                      </wps:wsp>
                      <wps:wsp>
                        <wps:cNvPr id="186" name="Rectangle 186"/>
                        <wps:cNvSpPr/>
                        <wps:spPr>
                          <a:xfrm>
                            <a:off x="4604004" y="881761"/>
                            <a:ext cx="99392" cy="189937"/>
                          </a:xfrm>
                          <a:prstGeom prst="rect">
                            <a:avLst/>
                          </a:prstGeom>
                          <a:ln>
                            <a:noFill/>
                          </a:ln>
                        </wps:spPr>
                        <wps:txbx>
                          <w:txbxContent>
                            <w:p w14:paraId="02A0DE45" w14:textId="77777777" w:rsidR="006109DD" w:rsidRDefault="00000000">
                              <w:pPr>
                                <w:spacing w:after="160" w:line="259" w:lineRule="auto"/>
                                <w:ind w:left="0" w:right="0" w:firstLine="0"/>
                                <w:jc w:val="left"/>
                              </w:pPr>
                              <w:r>
                                <w:rPr>
                                  <w:rFonts w:ascii="Calibri" w:eastAsia="Calibri" w:hAnsi="Calibri" w:cs="Calibri"/>
                                  <w:sz w:val="22"/>
                                </w:rPr>
                                <w:t>C</w:t>
                              </w:r>
                            </w:p>
                          </w:txbxContent>
                        </wps:txbx>
                        <wps:bodyPr horzOverflow="overflow" vert="horz" lIns="0" tIns="0" rIns="0" bIns="0" rtlCol="0">
                          <a:noAutofit/>
                        </wps:bodyPr>
                      </wps:wsp>
                      <wps:wsp>
                        <wps:cNvPr id="187" name="Rectangle 187"/>
                        <wps:cNvSpPr/>
                        <wps:spPr>
                          <a:xfrm>
                            <a:off x="4679061" y="881761"/>
                            <a:ext cx="748704" cy="189937"/>
                          </a:xfrm>
                          <a:prstGeom prst="rect">
                            <a:avLst/>
                          </a:prstGeom>
                          <a:ln>
                            <a:noFill/>
                          </a:ln>
                        </wps:spPr>
                        <wps:txbx>
                          <w:txbxContent>
                            <w:p w14:paraId="56725C2D" w14:textId="77777777" w:rsidR="006109DD" w:rsidRDefault="00000000">
                              <w:pPr>
                                <w:spacing w:after="160" w:line="259" w:lineRule="auto"/>
                                <w:ind w:left="0" w:right="0" w:firstLine="0"/>
                                <w:jc w:val="left"/>
                              </w:pPr>
                              <w:r>
                                <w:rPr>
                                  <w:rFonts w:ascii="Calibri" w:eastAsia="Calibri" w:hAnsi="Calibri" w:cs="Calibri"/>
                                  <w:sz w:val="22"/>
                                </w:rPr>
                                <w:t>ommittee</w:t>
                              </w:r>
                            </w:p>
                          </w:txbxContent>
                        </wps:txbx>
                        <wps:bodyPr horzOverflow="overflow" vert="horz" lIns="0" tIns="0" rIns="0" bIns="0" rtlCol="0">
                          <a:noAutofit/>
                        </wps:bodyPr>
                      </wps:wsp>
                      <wps:wsp>
                        <wps:cNvPr id="188" name="Rectangle 188"/>
                        <wps:cNvSpPr/>
                        <wps:spPr>
                          <a:xfrm>
                            <a:off x="5241418" y="881761"/>
                            <a:ext cx="42143" cy="189937"/>
                          </a:xfrm>
                          <a:prstGeom prst="rect">
                            <a:avLst/>
                          </a:prstGeom>
                          <a:ln>
                            <a:noFill/>
                          </a:ln>
                        </wps:spPr>
                        <wps:txbx>
                          <w:txbxContent>
                            <w:p w14:paraId="4B72B75E" w14:textId="77777777" w:rsidR="006109DD"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89" name="Shape 189"/>
                        <wps:cNvSpPr/>
                        <wps:spPr>
                          <a:xfrm>
                            <a:off x="4260850" y="1411478"/>
                            <a:ext cx="1527175" cy="387350"/>
                          </a:xfrm>
                          <a:custGeom>
                            <a:avLst/>
                            <a:gdLst/>
                            <a:ahLst/>
                            <a:cxnLst/>
                            <a:rect l="0" t="0" r="0" b="0"/>
                            <a:pathLst>
                              <a:path w="1527175" h="387350">
                                <a:moveTo>
                                  <a:pt x="64516" y="0"/>
                                </a:moveTo>
                                <a:lnTo>
                                  <a:pt x="1462659" y="0"/>
                                </a:lnTo>
                                <a:cubicBezTo>
                                  <a:pt x="1498219" y="0"/>
                                  <a:pt x="1527175" y="28905"/>
                                  <a:pt x="1527175" y="64567"/>
                                </a:cubicBezTo>
                                <a:lnTo>
                                  <a:pt x="1527175" y="322796"/>
                                </a:lnTo>
                                <a:cubicBezTo>
                                  <a:pt x="1527175" y="358445"/>
                                  <a:pt x="1498219" y="387350"/>
                                  <a:pt x="1462659" y="387350"/>
                                </a:cubicBezTo>
                                <a:lnTo>
                                  <a:pt x="64516" y="387350"/>
                                </a:lnTo>
                                <a:cubicBezTo>
                                  <a:pt x="28956" y="387350"/>
                                  <a:pt x="0" y="358445"/>
                                  <a:pt x="0" y="322796"/>
                                </a:cubicBezTo>
                                <a:lnTo>
                                  <a:pt x="0" y="64567"/>
                                </a:lnTo>
                                <a:cubicBezTo>
                                  <a:pt x="0" y="28905"/>
                                  <a:pt x="28956" y="0"/>
                                  <a:pt x="64516" y="0"/>
                                </a:cubicBezTo>
                                <a:close/>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90" name="Shape 190"/>
                        <wps:cNvSpPr/>
                        <wps:spPr>
                          <a:xfrm>
                            <a:off x="4260850" y="1411478"/>
                            <a:ext cx="1527175" cy="387350"/>
                          </a:xfrm>
                          <a:custGeom>
                            <a:avLst/>
                            <a:gdLst/>
                            <a:ahLst/>
                            <a:cxnLst/>
                            <a:rect l="0" t="0" r="0" b="0"/>
                            <a:pathLst>
                              <a:path w="1527175" h="387350">
                                <a:moveTo>
                                  <a:pt x="0" y="64567"/>
                                </a:moveTo>
                                <a:cubicBezTo>
                                  <a:pt x="0" y="28905"/>
                                  <a:pt x="28956" y="0"/>
                                  <a:pt x="64516" y="0"/>
                                </a:cubicBezTo>
                                <a:lnTo>
                                  <a:pt x="1462659" y="0"/>
                                </a:lnTo>
                                <a:cubicBezTo>
                                  <a:pt x="1498219" y="0"/>
                                  <a:pt x="1527175" y="28905"/>
                                  <a:pt x="1527175" y="64567"/>
                                </a:cubicBezTo>
                                <a:lnTo>
                                  <a:pt x="1527175" y="322796"/>
                                </a:lnTo>
                                <a:cubicBezTo>
                                  <a:pt x="1527175" y="358445"/>
                                  <a:pt x="1498219" y="387350"/>
                                  <a:pt x="1462659" y="387350"/>
                                </a:cubicBezTo>
                                <a:lnTo>
                                  <a:pt x="64516" y="387350"/>
                                </a:lnTo>
                                <a:cubicBezTo>
                                  <a:pt x="28956" y="387350"/>
                                  <a:pt x="0" y="358445"/>
                                  <a:pt x="0" y="322796"/>
                                </a:cubicBezTo>
                                <a:close/>
                              </a:path>
                            </a:pathLst>
                          </a:custGeom>
                          <a:ln w="12700" cap="flat">
                            <a:miter lim="127000"/>
                          </a:ln>
                        </wps:spPr>
                        <wps:style>
                          <a:lnRef idx="1">
                            <a:srgbClr val="D9D9D9"/>
                          </a:lnRef>
                          <a:fillRef idx="0">
                            <a:srgbClr val="000000">
                              <a:alpha val="0"/>
                            </a:srgbClr>
                          </a:fillRef>
                          <a:effectRef idx="0">
                            <a:scrgbClr r="0" g="0" b="0"/>
                          </a:effectRef>
                          <a:fontRef idx="none"/>
                        </wps:style>
                        <wps:bodyPr/>
                      </wps:wsp>
                      <wps:wsp>
                        <wps:cNvPr id="191" name="Rectangle 191"/>
                        <wps:cNvSpPr/>
                        <wps:spPr>
                          <a:xfrm>
                            <a:off x="4378452" y="1480947"/>
                            <a:ext cx="1108790" cy="189937"/>
                          </a:xfrm>
                          <a:prstGeom prst="rect">
                            <a:avLst/>
                          </a:prstGeom>
                          <a:ln>
                            <a:noFill/>
                          </a:ln>
                        </wps:spPr>
                        <wps:txbx>
                          <w:txbxContent>
                            <w:p w14:paraId="6BCD3021" w14:textId="77777777" w:rsidR="006109DD" w:rsidRDefault="00000000">
                              <w:pPr>
                                <w:spacing w:after="160" w:line="259" w:lineRule="auto"/>
                                <w:ind w:left="0" w:right="0" w:firstLine="0"/>
                                <w:jc w:val="left"/>
                              </w:pPr>
                              <w:r>
                                <w:rPr>
                                  <w:rFonts w:ascii="Calibri" w:eastAsia="Calibri" w:hAnsi="Calibri" w:cs="Calibri"/>
                                  <w:sz w:val="22"/>
                                </w:rPr>
                                <w:t>Environmental</w:t>
                              </w:r>
                            </w:p>
                          </w:txbxContent>
                        </wps:txbx>
                        <wps:bodyPr horzOverflow="overflow" vert="horz" lIns="0" tIns="0" rIns="0" bIns="0" rtlCol="0">
                          <a:noAutofit/>
                        </wps:bodyPr>
                      </wps:wsp>
                      <wps:wsp>
                        <wps:cNvPr id="192" name="Rectangle 192"/>
                        <wps:cNvSpPr/>
                        <wps:spPr>
                          <a:xfrm>
                            <a:off x="5212461" y="1480947"/>
                            <a:ext cx="42143" cy="189937"/>
                          </a:xfrm>
                          <a:prstGeom prst="rect">
                            <a:avLst/>
                          </a:prstGeom>
                          <a:ln>
                            <a:noFill/>
                          </a:ln>
                        </wps:spPr>
                        <wps:txbx>
                          <w:txbxContent>
                            <w:p w14:paraId="0A018FB5" w14:textId="77777777" w:rsidR="006109DD"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93" name="Rectangle 193"/>
                        <wps:cNvSpPr/>
                        <wps:spPr>
                          <a:xfrm>
                            <a:off x="4378452" y="1608963"/>
                            <a:ext cx="280468" cy="189936"/>
                          </a:xfrm>
                          <a:prstGeom prst="rect">
                            <a:avLst/>
                          </a:prstGeom>
                          <a:ln>
                            <a:noFill/>
                          </a:ln>
                        </wps:spPr>
                        <wps:txbx>
                          <w:txbxContent>
                            <w:p w14:paraId="16356564" w14:textId="77777777" w:rsidR="006109DD" w:rsidRDefault="00000000">
                              <w:pPr>
                                <w:spacing w:after="160" w:line="259" w:lineRule="auto"/>
                                <w:ind w:left="0" w:right="0" w:firstLine="0"/>
                                <w:jc w:val="left"/>
                              </w:pPr>
                              <w:r>
                                <w:rPr>
                                  <w:rFonts w:ascii="Calibri" w:eastAsia="Calibri" w:hAnsi="Calibri" w:cs="Calibri"/>
                                  <w:sz w:val="22"/>
                                </w:rPr>
                                <w:t>Sub</w:t>
                              </w:r>
                            </w:p>
                          </w:txbxContent>
                        </wps:txbx>
                        <wps:bodyPr horzOverflow="overflow" vert="horz" lIns="0" tIns="0" rIns="0" bIns="0" rtlCol="0">
                          <a:noAutofit/>
                        </wps:bodyPr>
                      </wps:wsp>
                      <wps:wsp>
                        <wps:cNvPr id="194" name="Rectangle 194"/>
                        <wps:cNvSpPr/>
                        <wps:spPr>
                          <a:xfrm>
                            <a:off x="4588764" y="1608963"/>
                            <a:ext cx="57062" cy="189936"/>
                          </a:xfrm>
                          <a:prstGeom prst="rect">
                            <a:avLst/>
                          </a:prstGeom>
                          <a:ln>
                            <a:noFill/>
                          </a:ln>
                        </wps:spPr>
                        <wps:txbx>
                          <w:txbxContent>
                            <w:p w14:paraId="4843FE67" w14:textId="77777777" w:rsidR="006109DD" w:rsidRDefault="00000000">
                              <w:pPr>
                                <w:spacing w:after="160" w:line="259" w:lineRule="auto"/>
                                <w:ind w:left="0" w:right="0" w:firstLine="0"/>
                                <w:jc w:val="left"/>
                              </w:pPr>
                              <w:r>
                                <w:rPr>
                                  <w:rFonts w:ascii="Calibri" w:eastAsia="Calibri" w:hAnsi="Calibri" w:cs="Calibri"/>
                                  <w:sz w:val="22"/>
                                </w:rPr>
                                <w:t>-</w:t>
                              </w:r>
                            </w:p>
                          </w:txbxContent>
                        </wps:txbx>
                        <wps:bodyPr horzOverflow="overflow" vert="horz" lIns="0" tIns="0" rIns="0" bIns="0" rtlCol="0">
                          <a:noAutofit/>
                        </wps:bodyPr>
                      </wps:wsp>
                      <wps:wsp>
                        <wps:cNvPr id="195" name="Rectangle 195"/>
                        <wps:cNvSpPr/>
                        <wps:spPr>
                          <a:xfrm>
                            <a:off x="4631436" y="1608963"/>
                            <a:ext cx="99392" cy="189936"/>
                          </a:xfrm>
                          <a:prstGeom prst="rect">
                            <a:avLst/>
                          </a:prstGeom>
                          <a:ln>
                            <a:noFill/>
                          </a:ln>
                        </wps:spPr>
                        <wps:txbx>
                          <w:txbxContent>
                            <w:p w14:paraId="18D0EC03" w14:textId="77777777" w:rsidR="006109DD" w:rsidRDefault="00000000">
                              <w:pPr>
                                <w:spacing w:after="160" w:line="259" w:lineRule="auto"/>
                                <w:ind w:left="0" w:right="0" w:firstLine="0"/>
                                <w:jc w:val="left"/>
                              </w:pPr>
                              <w:r>
                                <w:rPr>
                                  <w:rFonts w:ascii="Calibri" w:eastAsia="Calibri" w:hAnsi="Calibri" w:cs="Calibri"/>
                                  <w:sz w:val="22"/>
                                </w:rPr>
                                <w:t>C</w:t>
                              </w:r>
                            </w:p>
                          </w:txbxContent>
                        </wps:txbx>
                        <wps:bodyPr horzOverflow="overflow" vert="horz" lIns="0" tIns="0" rIns="0" bIns="0" rtlCol="0">
                          <a:noAutofit/>
                        </wps:bodyPr>
                      </wps:wsp>
                      <wps:wsp>
                        <wps:cNvPr id="196" name="Rectangle 196"/>
                        <wps:cNvSpPr/>
                        <wps:spPr>
                          <a:xfrm>
                            <a:off x="4706494" y="1608963"/>
                            <a:ext cx="748704" cy="189936"/>
                          </a:xfrm>
                          <a:prstGeom prst="rect">
                            <a:avLst/>
                          </a:prstGeom>
                          <a:ln>
                            <a:noFill/>
                          </a:ln>
                        </wps:spPr>
                        <wps:txbx>
                          <w:txbxContent>
                            <w:p w14:paraId="3550729E" w14:textId="77777777" w:rsidR="006109DD" w:rsidRDefault="00000000">
                              <w:pPr>
                                <w:spacing w:after="160" w:line="259" w:lineRule="auto"/>
                                <w:ind w:left="0" w:right="0" w:firstLine="0"/>
                                <w:jc w:val="left"/>
                              </w:pPr>
                              <w:r>
                                <w:rPr>
                                  <w:rFonts w:ascii="Calibri" w:eastAsia="Calibri" w:hAnsi="Calibri" w:cs="Calibri"/>
                                  <w:sz w:val="22"/>
                                </w:rPr>
                                <w:t>ommittee</w:t>
                              </w:r>
                            </w:p>
                          </w:txbxContent>
                        </wps:txbx>
                        <wps:bodyPr horzOverflow="overflow" vert="horz" lIns="0" tIns="0" rIns="0" bIns="0" rtlCol="0">
                          <a:noAutofit/>
                        </wps:bodyPr>
                      </wps:wsp>
                      <wps:wsp>
                        <wps:cNvPr id="197" name="Rectangle 197"/>
                        <wps:cNvSpPr/>
                        <wps:spPr>
                          <a:xfrm>
                            <a:off x="5268849" y="1608963"/>
                            <a:ext cx="42143" cy="189936"/>
                          </a:xfrm>
                          <a:prstGeom prst="rect">
                            <a:avLst/>
                          </a:prstGeom>
                          <a:ln>
                            <a:noFill/>
                          </a:ln>
                        </wps:spPr>
                        <wps:txbx>
                          <w:txbxContent>
                            <w:p w14:paraId="31D5418A" w14:textId="77777777" w:rsidR="006109DD"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98" name="Rectangle 198"/>
                        <wps:cNvSpPr/>
                        <wps:spPr>
                          <a:xfrm>
                            <a:off x="439801" y="112141"/>
                            <a:ext cx="452765" cy="189936"/>
                          </a:xfrm>
                          <a:prstGeom prst="rect">
                            <a:avLst/>
                          </a:prstGeom>
                          <a:ln>
                            <a:noFill/>
                          </a:ln>
                        </wps:spPr>
                        <wps:txbx>
                          <w:txbxContent>
                            <w:p w14:paraId="0058BBD3" w14:textId="77777777" w:rsidR="006109DD" w:rsidRDefault="00000000">
                              <w:pPr>
                                <w:spacing w:after="160" w:line="259" w:lineRule="auto"/>
                                <w:ind w:left="0" w:right="0" w:firstLine="0"/>
                                <w:jc w:val="left"/>
                              </w:pPr>
                              <w:r>
                                <w:rPr>
                                  <w:rFonts w:ascii="Calibri" w:eastAsia="Calibri" w:hAnsi="Calibri" w:cs="Calibri"/>
                                  <w:color w:val="FFFFFF"/>
                                  <w:sz w:val="22"/>
                                </w:rPr>
                                <w:t>Board</w:t>
                              </w:r>
                            </w:p>
                          </w:txbxContent>
                        </wps:txbx>
                        <wps:bodyPr horzOverflow="overflow" vert="horz" lIns="0" tIns="0" rIns="0" bIns="0" rtlCol="0">
                          <a:noAutofit/>
                        </wps:bodyPr>
                      </wps:wsp>
                      <wps:wsp>
                        <wps:cNvPr id="199" name="Rectangle 199"/>
                        <wps:cNvSpPr/>
                        <wps:spPr>
                          <a:xfrm>
                            <a:off x="779653" y="112141"/>
                            <a:ext cx="57062" cy="189936"/>
                          </a:xfrm>
                          <a:prstGeom prst="rect">
                            <a:avLst/>
                          </a:prstGeom>
                          <a:ln>
                            <a:noFill/>
                          </a:ln>
                        </wps:spPr>
                        <wps:txbx>
                          <w:txbxContent>
                            <w:p w14:paraId="596DB38B" w14:textId="77777777" w:rsidR="006109DD" w:rsidRDefault="00000000">
                              <w:pPr>
                                <w:spacing w:after="160" w:line="259" w:lineRule="auto"/>
                                <w:ind w:left="0" w:right="0" w:firstLine="0"/>
                                <w:jc w:val="left"/>
                              </w:pPr>
                              <w:r>
                                <w:rPr>
                                  <w:rFonts w:ascii="Calibri" w:eastAsia="Calibri" w:hAnsi="Calibri" w:cs="Calibri"/>
                                  <w:color w:val="FFFFFF"/>
                                  <w:sz w:val="22"/>
                                </w:rPr>
                                <w:t>-</w:t>
                              </w:r>
                            </w:p>
                          </w:txbxContent>
                        </wps:txbx>
                        <wps:bodyPr horzOverflow="overflow" vert="horz" lIns="0" tIns="0" rIns="0" bIns="0" rtlCol="0">
                          <a:noAutofit/>
                        </wps:bodyPr>
                      </wps:wsp>
                      <wps:wsp>
                        <wps:cNvPr id="200" name="Rectangle 200"/>
                        <wps:cNvSpPr/>
                        <wps:spPr>
                          <a:xfrm>
                            <a:off x="822325" y="112141"/>
                            <a:ext cx="740126" cy="189936"/>
                          </a:xfrm>
                          <a:prstGeom prst="rect">
                            <a:avLst/>
                          </a:prstGeom>
                          <a:ln>
                            <a:noFill/>
                          </a:ln>
                        </wps:spPr>
                        <wps:txbx>
                          <w:txbxContent>
                            <w:p w14:paraId="37B772D0" w14:textId="77777777" w:rsidR="006109DD" w:rsidRDefault="00000000">
                              <w:pPr>
                                <w:spacing w:after="160" w:line="259" w:lineRule="auto"/>
                                <w:ind w:left="0" w:right="0" w:firstLine="0"/>
                                <w:jc w:val="left"/>
                              </w:pPr>
                              <w:r>
                                <w:rPr>
                                  <w:rFonts w:ascii="Calibri" w:eastAsia="Calibri" w:hAnsi="Calibri" w:cs="Calibri"/>
                                  <w:color w:val="FFFFFF"/>
                                  <w:sz w:val="22"/>
                                </w:rPr>
                                <w:t>Approved</w:t>
                              </w:r>
                            </w:p>
                          </w:txbxContent>
                        </wps:txbx>
                        <wps:bodyPr horzOverflow="overflow" vert="horz" lIns="0" tIns="0" rIns="0" bIns="0" rtlCol="0">
                          <a:noAutofit/>
                        </wps:bodyPr>
                      </wps:wsp>
                      <wps:wsp>
                        <wps:cNvPr id="201" name="Rectangle 201"/>
                        <wps:cNvSpPr/>
                        <wps:spPr>
                          <a:xfrm>
                            <a:off x="1377061" y="112141"/>
                            <a:ext cx="42144" cy="189936"/>
                          </a:xfrm>
                          <a:prstGeom prst="rect">
                            <a:avLst/>
                          </a:prstGeom>
                          <a:ln>
                            <a:noFill/>
                          </a:ln>
                        </wps:spPr>
                        <wps:txbx>
                          <w:txbxContent>
                            <w:p w14:paraId="3BA67B26" w14:textId="77777777" w:rsidR="006109DD" w:rsidRDefault="00000000">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202" name="Rectangle 202"/>
                        <wps:cNvSpPr/>
                        <wps:spPr>
                          <a:xfrm>
                            <a:off x="439801" y="240157"/>
                            <a:ext cx="85593" cy="189937"/>
                          </a:xfrm>
                          <a:prstGeom prst="rect">
                            <a:avLst/>
                          </a:prstGeom>
                          <a:ln>
                            <a:noFill/>
                          </a:ln>
                        </wps:spPr>
                        <wps:txbx>
                          <w:txbxContent>
                            <w:p w14:paraId="31C24361" w14:textId="77777777" w:rsidR="006109DD" w:rsidRDefault="00000000">
                              <w:pPr>
                                <w:spacing w:after="160" w:line="259" w:lineRule="auto"/>
                                <w:ind w:left="0" w:right="0" w:firstLine="0"/>
                                <w:jc w:val="left"/>
                              </w:pPr>
                              <w:r>
                                <w:rPr>
                                  <w:rFonts w:ascii="Calibri" w:eastAsia="Calibri" w:hAnsi="Calibri" w:cs="Calibri"/>
                                  <w:color w:val="FFFFFF"/>
                                  <w:sz w:val="22"/>
                                </w:rPr>
                                <w:t>S</w:t>
                              </w:r>
                            </w:p>
                          </w:txbxContent>
                        </wps:txbx>
                        <wps:bodyPr horzOverflow="overflow" vert="horz" lIns="0" tIns="0" rIns="0" bIns="0" rtlCol="0">
                          <a:noAutofit/>
                        </wps:bodyPr>
                      </wps:wsp>
                      <wps:wsp>
                        <wps:cNvPr id="203" name="Rectangle 203"/>
                        <wps:cNvSpPr/>
                        <wps:spPr>
                          <a:xfrm>
                            <a:off x="503809" y="240157"/>
                            <a:ext cx="966509" cy="189937"/>
                          </a:xfrm>
                          <a:prstGeom prst="rect">
                            <a:avLst/>
                          </a:prstGeom>
                          <a:ln>
                            <a:noFill/>
                          </a:ln>
                        </wps:spPr>
                        <wps:txbx>
                          <w:txbxContent>
                            <w:p w14:paraId="7B038D5A" w14:textId="77777777" w:rsidR="006109DD" w:rsidRDefault="00000000">
                              <w:pPr>
                                <w:spacing w:after="160" w:line="259" w:lineRule="auto"/>
                                <w:ind w:left="0" w:right="0" w:firstLine="0"/>
                                <w:jc w:val="left"/>
                              </w:pPr>
                              <w:r>
                                <w:rPr>
                                  <w:rFonts w:ascii="Calibri" w:eastAsia="Calibri" w:hAnsi="Calibri" w:cs="Calibri"/>
                                  <w:color w:val="FFFFFF"/>
                                  <w:sz w:val="22"/>
                                </w:rPr>
                                <w:t xml:space="preserve">ustainability </w:t>
                              </w:r>
                            </w:p>
                          </w:txbxContent>
                        </wps:txbx>
                        <wps:bodyPr horzOverflow="overflow" vert="horz" lIns="0" tIns="0" rIns="0" bIns="0" rtlCol="0">
                          <a:noAutofit/>
                        </wps:bodyPr>
                      </wps:wsp>
                      <wps:wsp>
                        <wps:cNvPr id="204" name="Rectangle 204"/>
                        <wps:cNvSpPr/>
                        <wps:spPr>
                          <a:xfrm>
                            <a:off x="1230757" y="240157"/>
                            <a:ext cx="1010704" cy="189937"/>
                          </a:xfrm>
                          <a:prstGeom prst="rect">
                            <a:avLst/>
                          </a:prstGeom>
                          <a:ln>
                            <a:noFill/>
                          </a:ln>
                        </wps:spPr>
                        <wps:txbx>
                          <w:txbxContent>
                            <w:p w14:paraId="4B60BB8F" w14:textId="77777777" w:rsidR="006109DD" w:rsidRDefault="00000000">
                              <w:pPr>
                                <w:spacing w:after="160" w:line="259" w:lineRule="auto"/>
                                <w:ind w:left="0" w:right="0" w:firstLine="0"/>
                                <w:jc w:val="left"/>
                              </w:pPr>
                              <w:r>
                                <w:rPr>
                                  <w:rFonts w:ascii="Calibri" w:eastAsia="Calibri" w:hAnsi="Calibri" w:cs="Calibri"/>
                                  <w:color w:val="FFFFFF"/>
                                  <w:sz w:val="22"/>
                                </w:rPr>
                                <w:t>and BR Policy</w:t>
                              </w:r>
                            </w:p>
                          </w:txbxContent>
                        </wps:txbx>
                        <wps:bodyPr horzOverflow="overflow" vert="horz" lIns="0" tIns="0" rIns="0" bIns="0" rtlCol="0">
                          <a:noAutofit/>
                        </wps:bodyPr>
                      </wps:wsp>
                      <wps:wsp>
                        <wps:cNvPr id="205" name="Rectangle 205"/>
                        <wps:cNvSpPr/>
                        <wps:spPr>
                          <a:xfrm>
                            <a:off x="1990090" y="240157"/>
                            <a:ext cx="42144" cy="189937"/>
                          </a:xfrm>
                          <a:prstGeom prst="rect">
                            <a:avLst/>
                          </a:prstGeom>
                          <a:ln>
                            <a:noFill/>
                          </a:ln>
                        </wps:spPr>
                        <wps:txbx>
                          <w:txbxContent>
                            <w:p w14:paraId="2ABA9A1A" w14:textId="77777777" w:rsidR="006109DD" w:rsidRDefault="00000000">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pic:pic xmlns:pic="http://schemas.openxmlformats.org/drawingml/2006/picture">
                        <pic:nvPicPr>
                          <pic:cNvPr id="207" name="Picture 207"/>
                          <pic:cNvPicPr/>
                        </pic:nvPicPr>
                        <pic:blipFill>
                          <a:blip r:embed="rId9"/>
                          <a:stretch>
                            <a:fillRect/>
                          </a:stretch>
                        </pic:blipFill>
                        <pic:spPr>
                          <a:xfrm>
                            <a:off x="43180" y="694055"/>
                            <a:ext cx="375920" cy="364490"/>
                          </a:xfrm>
                          <a:prstGeom prst="rect">
                            <a:avLst/>
                          </a:prstGeom>
                        </pic:spPr>
                      </pic:pic>
                      <pic:pic xmlns:pic="http://schemas.openxmlformats.org/drawingml/2006/picture">
                        <pic:nvPicPr>
                          <pic:cNvPr id="209" name="Picture 209"/>
                          <pic:cNvPicPr/>
                        </pic:nvPicPr>
                        <pic:blipFill>
                          <a:blip r:embed="rId10"/>
                          <a:stretch>
                            <a:fillRect/>
                          </a:stretch>
                        </pic:blipFill>
                        <pic:spPr>
                          <a:xfrm>
                            <a:off x="29210" y="1333462"/>
                            <a:ext cx="356235" cy="223520"/>
                          </a:xfrm>
                          <a:prstGeom prst="rect">
                            <a:avLst/>
                          </a:prstGeom>
                        </pic:spPr>
                      </pic:pic>
                      <pic:pic xmlns:pic="http://schemas.openxmlformats.org/drawingml/2006/picture">
                        <pic:nvPicPr>
                          <pic:cNvPr id="211" name="Picture 211"/>
                          <pic:cNvPicPr/>
                        </pic:nvPicPr>
                        <pic:blipFill>
                          <a:blip r:embed="rId11"/>
                          <a:stretch>
                            <a:fillRect/>
                          </a:stretch>
                        </pic:blipFill>
                        <pic:spPr>
                          <a:xfrm>
                            <a:off x="57150" y="172720"/>
                            <a:ext cx="341630" cy="276860"/>
                          </a:xfrm>
                          <a:prstGeom prst="rect">
                            <a:avLst/>
                          </a:prstGeom>
                        </pic:spPr>
                      </pic:pic>
                      <wps:wsp>
                        <wps:cNvPr id="212" name="Shape 212"/>
                        <wps:cNvSpPr/>
                        <wps:spPr>
                          <a:xfrm>
                            <a:off x="2296795" y="955040"/>
                            <a:ext cx="1936115" cy="0"/>
                          </a:xfrm>
                          <a:custGeom>
                            <a:avLst/>
                            <a:gdLst/>
                            <a:ahLst/>
                            <a:cxnLst/>
                            <a:rect l="0" t="0" r="0" b="0"/>
                            <a:pathLst>
                              <a:path w="1936115">
                                <a:moveTo>
                                  <a:pt x="0" y="0"/>
                                </a:moveTo>
                                <a:lnTo>
                                  <a:pt x="193611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13" name="Shape 213"/>
                        <wps:cNvSpPr/>
                        <wps:spPr>
                          <a:xfrm>
                            <a:off x="3462655" y="176530"/>
                            <a:ext cx="0" cy="1371562"/>
                          </a:xfrm>
                          <a:custGeom>
                            <a:avLst/>
                            <a:gdLst/>
                            <a:ahLst/>
                            <a:cxnLst/>
                            <a:rect l="0" t="0" r="0" b="0"/>
                            <a:pathLst>
                              <a:path h="1371562">
                                <a:moveTo>
                                  <a:pt x="0" y="0"/>
                                </a:moveTo>
                                <a:lnTo>
                                  <a:pt x="0" y="1371562"/>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14" name="Shape 214"/>
                        <wps:cNvSpPr/>
                        <wps:spPr>
                          <a:xfrm>
                            <a:off x="3462655" y="217424"/>
                            <a:ext cx="764540" cy="0"/>
                          </a:xfrm>
                          <a:custGeom>
                            <a:avLst/>
                            <a:gdLst/>
                            <a:ahLst/>
                            <a:cxnLst/>
                            <a:rect l="0" t="0" r="0" b="0"/>
                            <a:pathLst>
                              <a:path w="764540">
                                <a:moveTo>
                                  <a:pt x="0" y="0"/>
                                </a:moveTo>
                                <a:lnTo>
                                  <a:pt x="76454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15" name="Shape 215"/>
                        <wps:cNvSpPr/>
                        <wps:spPr>
                          <a:xfrm>
                            <a:off x="3466465" y="1548003"/>
                            <a:ext cx="764540" cy="0"/>
                          </a:xfrm>
                          <a:custGeom>
                            <a:avLst/>
                            <a:gdLst/>
                            <a:ahLst/>
                            <a:cxnLst/>
                            <a:rect l="0" t="0" r="0" b="0"/>
                            <a:pathLst>
                              <a:path w="764540">
                                <a:moveTo>
                                  <a:pt x="0" y="0"/>
                                </a:moveTo>
                                <a:lnTo>
                                  <a:pt x="76454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1697" style="width:455.75pt;height:141.64pt;mso-position-horizontal-relative:char;mso-position-vertical-relative:line" coordsize="57880,17988">
                <v:rect id="Rectangle 148" style="position:absolute;width:563;height:2260;left:9;top:8047;" filled="f" stroked="f">
                  <v:textbox inset="0,0,0,0">
                    <w:txbxContent>
                      <w:p>
                        <w:pPr>
                          <w:spacing w:before="0" w:after="160" w:line="259" w:lineRule="auto"/>
                          <w:ind w:left="0" w:right="0" w:firstLine="0"/>
                          <w:jc w:val="left"/>
                        </w:pPr>
                        <w:r>
                          <w:rPr/>
                          <w:t xml:space="preserve"> </w:t>
                        </w:r>
                      </w:p>
                    </w:txbxContent>
                  </v:textbox>
                </v:rect>
                <v:rect id="Rectangle 149" style="position:absolute;width:563;height:2260;left:9;top:11083;" filled="f" stroked="f">
                  <v:textbox inset="0,0,0,0">
                    <w:txbxContent>
                      <w:p>
                        <w:pPr>
                          <w:spacing w:before="0" w:after="160" w:line="259" w:lineRule="auto"/>
                          <w:ind w:left="0" w:right="0" w:firstLine="0"/>
                          <w:jc w:val="left"/>
                        </w:pPr>
                        <w:r>
                          <w:rPr/>
                          <w:t xml:space="preserve"> </w:t>
                        </w:r>
                      </w:p>
                    </w:txbxContent>
                  </v:textbox>
                </v:rect>
                <v:rect id="Rectangle 150" style="position:absolute;width:563;height:2260;left:9;top:14116;" filled="f" stroked="f">
                  <v:textbox inset="0,0,0,0">
                    <w:txbxContent>
                      <w:p>
                        <w:pPr>
                          <w:spacing w:before="0" w:after="160" w:line="259" w:lineRule="auto"/>
                          <w:ind w:left="0" w:right="0" w:firstLine="0"/>
                          <w:jc w:val="left"/>
                        </w:pPr>
                        <w:r>
                          <w:rPr/>
                          <w:t xml:space="preserve"> </w:t>
                        </w:r>
                      </w:p>
                    </w:txbxContent>
                  </v:textbox>
                </v:rect>
                <v:shape id="Shape 151" style="position:absolute;width:22860;height:4673;left:107;top:654;" coordsize="2286000,467361" path="m77902,0l2208149,0c2251075,0,2286000,34799,2286000,77851l2286000,389382c2286000,432436,2251075,467361,2208149,467361l77902,467361c34874,467361,0,432436,0,389382l0,77851c0,34799,34874,0,77902,0x">
                  <v:stroke weight="0pt" endcap="flat" joinstyle="miter" miterlimit="10" on="false" color="#000000" opacity="0"/>
                  <v:fill on="true" color="#3a2d7d"/>
                </v:shape>
                <v:shape id="Shape 152" style="position:absolute;width:22860;height:4673;left:107;top:654;" coordsize="2286000,467361" path="m0,77851c0,34799,34874,0,77902,0l2208149,0c2251075,0,2286000,34799,2286000,77851l2286000,389382c2286000,432436,2251075,467361,2208149,467361l77902,467361c34874,467361,0,432436,0,389382x">
                  <v:stroke weight="1pt" endcap="flat" joinstyle="miter" miterlimit="10" on="true" color="#3a2d7d"/>
                  <v:fill on="false" color="#000000" opacity="0"/>
                </v:shape>
                <v:rect id="Rectangle 153" style="position:absolute;width:421;height:1899;left:11545;top:2340;" filled="f" stroked="f">
                  <v:textbox inset="0,0,0,0">
                    <w:txbxContent>
                      <w:p>
                        <w:pPr>
                          <w:spacing w:before="0" w:after="160" w:line="259" w:lineRule="auto"/>
                          <w:ind w:left="0" w:right="0" w:firstLine="0"/>
                          <w:jc w:val="left"/>
                        </w:pPr>
                        <w:r>
                          <w:rPr>
                            <w:rFonts w:cs="Calibri" w:hAnsi="Calibri" w:eastAsia="Calibri" w:ascii="Calibri"/>
                            <w:color w:val="ffffff"/>
                            <w:sz w:val="22"/>
                          </w:rPr>
                          <w:t xml:space="preserve"> </w:t>
                        </w:r>
                      </w:p>
                    </w:txbxContent>
                  </v:textbox>
                </v:rect>
                <v:shape id="Shape 154" style="position:absolute;width:22860;height:4673;left:0;top:6362;" coordsize="2286000,467360" path="m77889,0l2208149,0c2251075,0,2286000,34799,2286000,77851l2286000,389382c2286000,432435,2251075,467360,2208149,467360l77889,467360c34874,467360,0,432435,0,389382l0,77851c0,34799,34874,0,77889,0x">
                  <v:stroke weight="0pt" endcap="flat" joinstyle="miter" miterlimit="10" on="false" color="#000000" opacity="0"/>
                  <v:fill on="true" color="#3e7d45"/>
                </v:shape>
                <v:shape id="Shape 155" style="position:absolute;width:22860;height:4673;left:0;top:6362;" coordsize="2286000,467360" path="m0,77851c0,34799,34874,0,77889,0l2208149,0c2251075,0,2286000,34799,2286000,77851l2286000,389382c2286000,432435,2251075,467360,2208149,467360l77889,467360c34874,467360,0,432435,0,389382x">
                  <v:stroke weight="1pt" endcap="flat" joinstyle="miter" miterlimit="10" on="true" color="#3e7d45"/>
                  <v:fill on="false" color="#000000" opacity="0"/>
                </v:shape>
                <v:rect id="Rectangle 156" style="position:absolute;width:421;height:1899;left:11438;top:8040;" filled="f" stroked="f">
                  <v:textbox inset="0,0,0,0">
                    <w:txbxContent>
                      <w:p>
                        <w:pPr>
                          <w:spacing w:before="0" w:after="160" w:line="259" w:lineRule="auto"/>
                          <w:ind w:left="0" w:right="0" w:firstLine="0"/>
                          <w:jc w:val="left"/>
                        </w:pPr>
                        <w:r>
                          <w:rPr>
                            <w:rFonts w:cs="Calibri" w:hAnsi="Calibri" w:eastAsia="Calibri" w:ascii="Calibri"/>
                            <w:color w:val="ffffff"/>
                            <w:sz w:val="22"/>
                          </w:rPr>
                          <w:t xml:space="preserve"> </w:t>
                        </w:r>
                      </w:p>
                    </w:txbxContent>
                  </v:textbox>
                </v:rect>
                <v:rect id="Rectangle 157" style="position:absolute;width:13187;height:1899;left:4352;top:7369;" filled="f" stroked="f">
                  <v:textbox inset="0,0,0,0">
                    <w:txbxContent>
                      <w:p>
                        <w:pPr>
                          <w:spacing w:before="0" w:after="160" w:line="259" w:lineRule="auto"/>
                          <w:ind w:left="0" w:right="0" w:firstLine="0"/>
                          <w:jc w:val="left"/>
                        </w:pPr>
                        <w:r>
                          <w:rPr>
                            <w:rFonts w:cs="Calibri" w:hAnsi="Calibri" w:eastAsia="Calibri" w:ascii="Calibri"/>
                            <w:color w:val="ffffff"/>
                            <w:sz w:val="22"/>
                          </w:rPr>
                          <w:t xml:space="preserve">Corporate Centre</w:t>
                        </w:r>
                      </w:p>
                    </w:txbxContent>
                  </v:textbox>
                </v:rect>
                <v:rect id="Rectangle 158" style="position:absolute;width:421;height:1899;left:14258;top:7369;" filled="f" stroked="f">
                  <v:textbox inset="0,0,0,0">
                    <w:txbxContent>
                      <w:p>
                        <w:pPr>
                          <w:spacing w:before="0" w:after="160" w:line="259" w:lineRule="auto"/>
                          <w:ind w:left="0" w:right="0" w:firstLine="0"/>
                          <w:jc w:val="left"/>
                        </w:pPr>
                        <w:r>
                          <w:rPr>
                            <w:rFonts w:cs="Calibri" w:hAnsi="Calibri" w:eastAsia="Calibri" w:ascii="Calibri"/>
                            <w:color w:val="ffffff"/>
                            <w:sz w:val="22"/>
                          </w:rPr>
                          <w:t xml:space="preserve"> </w:t>
                        </w:r>
                      </w:p>
                    </w:txbxContent>
                  </v:textbox>
                </v:rect>
                <v:rect id="Rectangle 159" style="position:absolute;width:855;height:1899;left:4352;top:8634;" filled="f" stroked="f">
                  <v:textbox inset="0,0,0,0">
                    <w:txbxContent>
                      <w:p>
                        <w:pPr>
                          <w:spacing w:before="0" w:after="160" w:line="259" w:lineRule="auto"/>
                          <w:ind w:left="0" w:right="0" w:firstLine="0"/>
                          <w:jc w:val="left"/>
                        </w:pPr>
                        <w:r>
                          <w:rPr>
                            <w:rFonts w:cs="Calibri" w:hAnsi="Calibri" w:eastAsia="Calibri" w:ascii="Calibri"/>
                            <w:color w:val="ffffff"/>
                            <w:sz w:val="22"/>
                          </w:rPr>
                          <w:t xml:space="preserve">S</w:t>
                        </w:r>
                      </w:p>
                    </w:txbxContent>
                  </v:textbox>
                </v:rect>
                <v:rect id="Rectangle 160" style="position:absolute;width:9665;height:1899;left:4992;top:8634;" filled="f" stroked="f">
                  <v:textbox inset="0,0,0,0">
                    <w:txbxContent>
                      <w:p>
                        <w:pPr>
                          <w:spacing w:before="0" w:after="160" w:line="259" w:lineRule="auto"/>
                          <w:ind w:left="0" w:right="0" w:firstLine="0"/>
                          <w:jc w:val="left"/>
                        </w:pPr>
                        <w:r>
                          <w:rPr>
                            <w:rFonts w:cs="Calibri" w:hAnsi="Calibri" w:eastAsia="Calibri" w:ascii="Calibri"/>
                            <w:color w:val="ffffff"/>
                            <w:sz w:val="22"/>
                          </w:rPr>
                          <w:t xml:space="preserve">ustainability </w:t>
                        </w:r>
                      </w:p>
                    </w:txbxContent>
                  </v:textbox>
                </v:rect>
                <v:rect id="Rectangle 161" style="position:absolute;width:8443;height:1899;left:12261;top:8634;" filled="f" stroked="f">
                  <v:textbox inset="0,0,0,0">
                    <w:txbxContent>
                      <w:p>
                        <w:pPr>
                          <w:spacing w:before="0" w:after="160" w:line="259" w:lineRule="auto"/>
                          <w:ind w:left="0" w:right="0" w:firstLine="0"/>
                          <w:jc w:val="left"/>
                        </w:pPr>
                        <w:r>
                          <w:rPr>
                            <w:rFonts w:cs="Calibri" w:hAnsi="Calibri" w:eastAsia="Calibri" w:ascii="Calibri"/>
                            <w:color w:val="ffffff"/>
                            <w:sz w:val="22"/>
                          </w:rPr>
                          <w:t xml:space="preserve">Committee</w:t>
                        </w:r>
                      </w:p>
                    </w:txbxContent>
                  </v:textbox>
                </v:rect>
                <v:rect id="Rectangle 162" style="position:absolute;width:421;height:1899;left:18605;top:8634;" filled="f" stroked="f">
                  <v:textbox inset="0,0,0,0">
                    <w:txbxContent>
                      <w:p>
                        <w:pPr>
                          <w:spacing w:before="0" w:after="160" w:line="259" w:lineRule="auto"/>
                          <w:ind w:left="0" w:right="0" w:firstLine="0"/>
                          <w:jc w:val="left"/>
                        </w:pPr>
                        <w:r>
                          <w:rPr>
                            <w:rFonts w:cs="Calibri" w:hAnsi="Calibri" w:eastAsia="Calibri" w:ascii="Calibri"/>
                            <w:color w:val="ffffff"/>
                            <w:sz w:val="22"/>
                          </w:rPr>
                          <w:t xml:space="preserve"> </w:t>
                        </w:r>
                      </w:p>
                    </w:txbxContent>
                  </v:textbox>
                </v:rect>
                <v:shape id="Shape 163" style="position:absolute;width:22860;height:4673;left:107;top:12077;" coordsize="2286000,467322" path="m77902,0l2208149,0c2251075,0,2286000,34837,2286000,77851l2286000,389420c2286000,432448,2251075,467322,2208149,467322l77902,467322c34874,467322,0,432448,0,389420l0,77851c0,34837,34874,0,77902,0x">
                  <v:stroke weight="0pt" endcap="flat" joinstyle="miter" miterlimit="10" on="false" color="#000000" opacity="0"/>
                  <v:fill on="true" color="#3a2d7d"/>
                </v:shape>
                <v:shape id="Shape 164" style="position:absolute;width:22860;height:4673;left:107;top:12077;" coordsize="2286000,467322" path="m0,77851c0,34837,34874,0,77902,0l2208149,0c2251075,0,2286000,34837,2286000,77851l2286000,389420c2286000,432448,2251075,467322,2208149,467322l77902,467322c34874,467322,0,432448,0,389420x">
                  <v:stroke weight="1pt" endcap="flat" joinstyle="miter" miterlimit="10" on="true" color="#3a2d7d"/>
                  <v:fill on="false" color="#000000" opacity="0"/>
                </v:shape>
                <v:rect id="Rectangle 165" style="position:absolute;width:421;height:1899;left:11545;top:13757;" filled="f" stroked="f">
                  <v:textbox inset="0,0,0,0">
                    <w:txbxContent>
                      <w:p>
                        <w:pPr>
                          <w:spacing w:before="0" w:after="160" w:line="259" w:lineRule="auto"/>
                          <w:ind w:left="0" w:right="0" w:firstLine="0"/>
                          <w:jc w:val="left"/>
                        </w:pPr>
                        <w:r>
                          <w:rPr>
                            <w:rFonts w:cs="Calibri" w:hAnsi="Calibri" w:eastAsia="Calibri" w:ascii="Calibri"/>
                            <w:color w:val="ffffff"/>
                            <w:sz w:val="22"/>
                          </w:rPr>
                          <w:t xml:space="preserve"> </w:t>
                        </w:r>
                      </w:p>
                    </w:txbxContent>
                  </v:textbox>
                </v:rect>
                <v:rect id="Rectangle 166" style="position:absolute;width:4214;height:1899;left:4458;top:13087;" filled="f" stroked="f">
                  <v:textbox inset="0,0,0,0">
                    <w:txbxContent>
                      <w:p>
                        <w:pPr>
                          <w:spacing w:before="0" w:after="160" w:line="259" w:lineRule="auto"/>
                          <w:ind w:left="0" w:right="0" w:firstLine="0"/>
                          <w:jc w:val="left"/>
                        </w:pPr>
                        <w:r>
                          <w:rPr>
                            <w:rFonts w:cs="Calibri" w:hAnsi="Calibri" w:eastAsia="Calibri" w:ascii="Calibri"/>
                            <w:color w:val="ffffff"/>
                            <w:sz w:val="22"/>
                          </w:rPr>
                          <w:t xml:space="preserve">Circle</w:t>
                        </w:r>
                      </w:p>
                    </w:txbxContent>
                  </v:textbox>
                </v:rect>
                <v:rect id="Rectangle 167" style="position:absolute;width:570;height:1899;left:7628;top:13087;" filled="f" stroked="f">
                  <v:textbox inset="0,0,0,0">
                    <w:txbxContent>
                      <w:p>
                        <w:pPr>
                          <w:spacing w:before="0" w:after="160" w:line="259" w:lineRule="auto"/>
                          <w:ind w:left="0" w:right="0" w:firstLine="0"/>
                          <w:jc w:val="left"/>
                        </w:pPr>
                        <w:r>
                          <w:rPr>
                            <w:rFonts w:cs="Calibri" w:hAnsi="Calibri" w:eastAsia="Calibri" w:ascii="Calibri"/>
                            <w:color w:val="ffffff"/>
                            <w:sz w:val="22"/>
                          </w:rPr>
                          <w:t xml:space="preserve">-</w:t>
                        </w:r>
                      </w:p>
                    </w:txbxContent>
                  </v:textbox>
                </v:rect>
                <v:rect id="Rectangle 168" style="position:absolute;width:14403;height:1899;left:8055;top:13087;" filled="f" stroked="f">
                  <v:textbox inset="0,0,0,0">
                    <w:txbxContent>
                      <w:p>
                        <w:pPr>
                          <w:spacing w:before="0" w:after="160" w:line="259" w:lineRule="auto"/>
                          <w:ind w:left="0" w:right="0" w:firstLine="0"/>
                          <w:jc w:val="left"/>
                        </w:pPr>
                        <w:r>
                          <w:rPr>
                            <w:rFonts w:cs="Calibri" w:hAnsi="Calibri" w:eastAsia="Calibri" w:ascii="Calibri"/>
                            <w:color w:val="ffffff"/>
                            <w:sz w:val="22"/>
                          </w:rPr>
                          <w:t xml:space="preserve">Level Sustainability</w:t>
                        </w:r>
                      </w:p>
                    </w:txbxContent>
                  </v:textbox>
                </v:rect>
                <v:rect id="Rectangle 169" style="position:absolute;width:421;height:1899;left:18879;top:13087;" filled="f" stroked="f">
                  <v:textbox inset="0,0,0,0">
                    <w:txbxContent>
                      <w:p>
                        <w:pPr>
                          <w:spacing w:before="0" w:after="160" w:line="259" w:lineRule="auto"/>
                          <w:ind w:left="0" w:right="0" w:firstLine="0"/>
                          <w:jc w:val="left"/>
                        </w:pPr>
                        <w:r>
                          <w:rPr>
                            <w:rFonts w:cs="Calibri" w:hAnsi="Calibri" w:eastAsia="Calibri" w:ascii="Calibri"/>
                            <w:color w:val="ffffff"/>
                            <w:sz w:val="22"/>
                          </w:rPr>
                          <w:t xml:space="preserve"> </w:t>
                        </w:r>
                      </w:p>
                    </w:txbxContent>
                  </v:textbox>
                </v:rect>
                <v:rect id="Rectangle 170" style="position:absolute;width:8460;height:1899;left:4458;top:14352;" filled="f" stroked="f">
                  <v:textbox inset="0,0,0,0">
                    <w:txbxContent>
                      <w:p>
                        <w:pPr>
                          <w:spacing w:before="0" w:after="160" w:line="259" w:lineRule="auto"/>
                          <w:ind w:left="0" w:right="0" w:firstLine="0"/>
                          <w:jc w:val="left"/>
                        </w:pPr>
                        <w:r>
                          <w:rPr>
                            <w:rFonts w:cs="Calibri" w:hAnsi="Calibri" w:eastAsia="Calibri" w:ascii="Calibri"/>
                            <w:color w:val="ffffff"/>
                            <w:sz w:val="22"/>
                          </w:rPr>
                          <w:t xml:space="preserve">Committee</w:t>
                        </w:r>
                      </w:p>
                    </w:txbxContent>
                  </v:textbox>
                </v:rect>
                <v:rect id="Rectangle 171" style="position:absolute;width:421;height:1899;left:10814;top:14352;" filled="f" stroked="f">
                  <v:textbox inset="0,0,0,0">
                    <w:txbxContent>
                      <w:p>
                        <w:pPr>
                          <w:spacing w:before="0" w:after="160" w:line="259" w:lineRule="auto"/>
                          <w:ind w:left="0" w:right="0" w:firstLine="0"/>
                          <w:jc w:val="left"/>
                        </w:pPr>
                        <w:r>
                          <w:rPr>
                            <w:rFonts w:cs="Calibri" w:hAnsi="Calibri" w:eastAsia="Calibri" w:ascii="Calibri"/>
                            <w:color w:val="ffffff"/>
                            <w:sz w:val="22"/>
                          </w:rPr>
                          <w:t xml:space="preserve"> </w:t>
                        </w:r>
                      </w:p>
                    </w:txbxContent>
                  </v:textbox>
                </v:rect>
                <v:shape id="Shape 172" style="position:absolute;width:15430;height:3873;left:42335;top:0;" coordsize="1543050,387350" path="m64516,0l1478534,0c1514094,0,1543050,28828,1543050,64516l1543050,322707c1543050,358394,1514094,387350,1478534,387350l64516,387350c28956,387350,0,358394,0,322707l0,64516c0,28828,28956,0,64516,0x">
                  <v:stroke weight="0pt" endcap="flat" joinstyle="miter" miterlimit="10" on="false" color="#000000" opacity="0"/>
                  <v:fill on="true" color="#d9d9d9"/>
                </v:shape>
                <v:shape id="Shape 173" style="position:absolute;width:15430;height:3873;left:42335;top:0;" coordsize="1543050,387350" path="m0,64516c0,28828,28956,0,64516,0l1478534,0c1514094,0,1543050,28828,1543050,64516l1543050,322707c1543050,358394,1514094,387350,1478534,387350l64516,387350c28956,387350,0,358394,0,322707x">
                  <v:stroke weight="1pt" endcap="flat" joinstyle="miter" miterlimit="10" on="true" color="#d9d9d9"/>
                  <v:fill on="false" color="#000000" opacity="0"/>
                </v:shape>
                <v:rect id="Rectangle 174" style="position:absolute;width:10369;height:1899;left:43510;top:694;" filled="f" stroked="f">
                  <v:textbox inset="0,0,0,0">
                    <w:txbxContent>
                      <w:p>
                        <w:pPr>
                          <w:spacing w:before="0" w:after="160" w:line="259" w:lineRule="auto"/>
                          <w:ind w:left="0" w:right="0" w:firstLine="0"/>
                          <w:jc w:val="left"/>
                        </w:pPr>
                        <w:r>
                          <w:rPr>
                            <w:rFonts w:cs="Calibri" w:hAnsi="Calibri" w:eastAsia="Calibri" w:ascii="Calibri"/>
                            <w:sz w:val="22"/>
                          </w:rPr>
                          <w:t xml:space="preserve">Products and </w:t>
                        </w:r>
                      </w:p>
                    </w:txbxContent>
                  </v:textbox>
                </v:rect>
                <v:rect id="Rectangle 175" style="position:absolute;width:6539;height:1899;left:51316;top:694;" filled="f" stroked="f">
                  <v:textbox inset="0,0,0,0">
                    <w:txbxContent>
                      <w:p>
                        <w:pPr>
                          <w:spacing w:before="0" w:after="160" w:line="259" w:lineRule="auto"/>
                          <w:ind w:left="0" w:right="0" w:firstLine="0"/>
                          <w:jc w:val="left"/>
                        </w:pPr>
                        <w:r>
                          <w:rPr>
                            <w:rFonts w:cs="Calibri" w:hAnsi="Calibri" w:eastAsia="Calibri" w:ascii="Calibri"/>
                            <w:sz w:val="22"/>
                          </w:rPr>
                          <w:t xml:space="preserve">Services </w:t>
                        </w:r>
                      </w:p>
                    </w:txbxContent>
                  </v:textbox>
                </v:rect>
                <v:rect id="Rectangle 176" style="position:absolute;width:2804;height:1899;left:43510;top:1959;" filled="f" stroked="f">
                  <v:textbox inset="0,0,0,0">
                    <w:txbxContent>
                      <w:p>
                        <w:pPr>
                          <w:spacing w:before="0" w:after="160" w:line="259" w:lineRule="auto"/>
                          <w:ind w:left="0" w:right="0" w:firstLine="0"/>
                          <w:jc w:val="left"/>
                        </w:pPr>
                        <w:r>
                          <w:rPr>
                            <w:rFonts w:cs="Calibri" w:hAnsi="Calibri" w:eastAsia="Calibri" w:ascii="Calibri"/>
                            <w:sz w:val="22"/>
                          </w:rPr>
                          <w:t xml:space="preserve">Sub</w:t>
                        </w:r>
                      </w:p>
                    </w:txbxContent>
                  </v:textbox>
                </v:rect>
                <v:rect id="Rectangle 177" style="position:absolute;width:570;height:1899;left:45613;top:1959;" filled="f" stroked="f">
                  <v:textbox inset="0,0,0,0">
                    <w:txbxContent>
                      <w:p>
                        <w:pPr>
                          <w:spacing w:before="0" w:after="160" w:line="259" w:lineRule="auto"/>
                          <w:ind w:left="0" w:right="0" w:firstLine="0"/>
                          <w:jc w:val="left"/>
                        </w:pPr>
                        <w:r>
                          <w:rPr>
                            <w:rFonts w:cs="Calibri" w:hAnsi="Calibri" w:eastAsia="Calibri" w:ascii="Calibri"/>
                            <w:sz w:val="22"/>
                          </w:rPr>
                          <w:t xml:space="preserve">-</w:t>
                        </w:r>
                      </w:p>
                    </w:txbxContent>
                  </v:textbox>
                </v:rect>
                <v:rect id="Rectangle 178" style="position:absolute;width:993;height:1899;left:46040;top:1959;" filled="f" stroked="f">
                  <v:textbox inset="0,0,0,0">
                    <w:txbxContent>
                      <w:p>
                        <w:pPr>
                          <w:spacing w:before="0" w:after="160" w:line="259" w:lineRule="auto"/>
                          <w:ind w:left="0" w:right="0" w:firstLine="0"/>
                          <w:jc w:val="left"/>
                        </w:pPr>
                        <w:r>
                          <w:rPr>
                            <w:rFonts w:cs="Calibri" w:hAnsi="Calibri" w:eastAsia="Calibri" w:ascii="Calibri"/>
                            <w:sz w:val="22"/>
                          </w:rPr>
                          <w:t xml:space="preserve">C</w:t>
                        </w:r>
                      </w:p>
                    </w:txbxContent>
                  </v:textbox>
                </v:rect>
                <v:rect id="Rectangle 179" style="position:absolute;width:7487;height:1899;left:46790;top:1959;" filled="f" stroked="f">
                  <v:textbox inset="0,0,0,0">
                    <w:txbxContent>
                      <w:p>
                        <w:pPr>
                          <w:spacing w:before="0" w:after="160" w:line="259" w:lineRule="auto"/>
                          <w:ind w:left="0" w:right="0" w:firstLine="0"/>
                          <w:jc w:val="left"/>
                        </w:pPr>
                        <w:r>
                          <w:rPr>
                            <w:rFonts w:cs="Calibri" w:hAnsi="Calibri" w:eastAsia="Calibri" w:ascii="Calibri"/>
                            <w:sz w:val="22"/>
                          </w:rPr>
                          <w:t xml:space="preserve">ommittee</w:t>
                        </w:r>
                      </w:p>
                    </w:txbxContent>
                  </v:textbox>
                </v:rect>
                <v:rect id="Rectangle 180" style="position:absolute;width:421;height:1899;left:52414;top:1959;"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shape id="Shape 181" style="position:absolute;width:15430;height:3873;left:42335;top:6858;" coordsize="1543050,387350" path="m64516,0l1478534,0c1514094,0,1543050,28828,1543050,64516l1543050,322707c1543050,358394,1514094,387350,1478534,387350l64516,387350c28956,387350,0,358394,0,322707l0,64516c0,28828,28956,0,64516,0x">
                  <v:stroke weight="0pt" endcap="flat" joinstyle="miter" miterlimit="10" on="false" color="#000000" opacity="0"/>
                  <v:fill on="true" color="#d9d9d9"/>
                </v:shape>
                <v:shape id="Shape 182" style="position:absolute;width:15430;height:3873;left:42335;top:6858;" coordsize="1543050,387350" path="m0,64516c0,28828,28956,0,64516,0l1478534,0c1514094,0,1543050,28828,1543050,64516l1543050,322707c1543050,358394,1514094,387350,1478534,387350l64516,387350c28956,387350,0,358394,0,322707x">
                  <v:stroke weight="1pt" endcap="flat" joinstyle="miter" miterlimit="10" on="true" color="#d9d9d9"/>
                  <v:fill on="false" color="#000000" opacity="0"/>
                </v:shape>
                <v:rect id="Rectangle 183" style="position:absolute;width:17588;height:1899;left:43510;top:7552;" filled="f" stroked="f">
                  <v:textbox inset="0,0,0,0">
                    <w:txbxContent>
                      <w:p>
                        <w:pPr>
                          <w:spacing w:before="0" w:after="160" w:line="259" w:lineRule="auto"/>
                          <w:ind w:left="0" w:right="0" w:firstLine="0"/>
                          <w:jc w:val="left"/>
                        </w:pPr>
                        <w:r>
                          <w:rPr>
                            <w:rFonts w:cs="Calibri" w:hAnsi="Calibri" w:eastAsia="Calibri" w:ascii="Calibri"/>
                            <w:sz w:val="22"/>
                          </w:rPr>
                          <w:t xml:space="preserve">Social and Governance </w:t>
                        </w:r>
                      </w:p>
                    </w:txbxContent>
                  </v:textbox>
                </v:rect>
                <v:rect id="Rectangle 184" style="position:absolute;width:2804;height:1899;left:43510;top:8817;" filled="f" stroked="f">
                  <v:textbox inset="0,0,0,0">
                    <w:txbxContent>
                      <w:p>
                        <w:pPr>
                          <w:spacing w:before="0" w:after="160" w:line="259" w:lineRule="auto"/>
                          <w:ind w:left="0" w:right="0" w:firstLine="0"/>
                          <w:jc w:val="left"/>
                        </w:pPr>
                        <w:r>
                          <w:rPr>
                            <w:rFonts w:cs="Calibri" w:hAnsi="Calibri" w:eastAsia="Calibri" w:ascii="Calibri"/>
                            <w:sz w:val="22"/>
                          </w:rPr>
                          <w:t xml:space="preserve">Sub</w:t>
                        </w:r>
                      </w:p>
                    </w:txbxContent>
                  </v:textbox>
                </v:rect>
                <v:rect id="Rectangle 185" style="position:absolute;width:570;height:1899;left:45613;top:8817;" filled="f" stroked="f">
                  <v:textbox inset="0,0,0,0">
                    <w:txbxContent>
                      <w:p>
                        <w:pPr>
                          <w:spacing w:before="0" w:after="160" w:line="259" w:lineRule="auto"/>
                          <w:ind w:left="0" w:right="0" w:firstLine="0"/>
                          <w:jc w:val="left"/>
                        </w:pPr>
                        <w:r>
                          <w:rPr>
                            <w:rFonts w:cs="Calibri" w:hAnsi="Calibri" w:eastAsia="Calibri" w:ascii="Calibri"/>
                            <w:sz w:val="22"/>
                          </w:rPr>
                          <w:t xml:space="preserve">-</w:t>
                        </w:r>
                      </w:p>
                    </w:txbxContent>
                  </v:textbox>
                </v:rect>
                <v:rect id="Rectangle 186" style="position:absolute;width:993;height:1899;left:46040;top:8817;" filled="f" stroked="f">
                  <v:textbox inset="0,0,0,0">
                    <w:txbxContent>
                      <w:p>
                        <w:pPr>
                          <w:spacing w:before="0" w:after="160" w:line="259" w:lineRule="auto"/>
                          <w:ind w:left="0" w:right="0" w:firstLine="0"/>
                          <w:jc w:val="left"/>
                        </w:pPr>
                        <w:r>
                          <w:rPr>
                            <w:rFonts w:cs="Calibri" w:hAnsi="Calibri" w:eastAsia="Calibri" w:ascii="Calibri"/>
                            <w:sz w:val="22"/>
                          </w:rPr>
                          <w:t xml:space="preserve">C</w:t>
                        </w:r>
                      </w:p>
                    </w:txbxContent>
                  </v:textbox>
                </v:rect>
                <v:rect id="Rectangle 187" style="position:absolute;width:7487;height:1899;left:46790;top:8817;" filled="f" stroked="f">
                  <v:textbox inset="0,0,0,0">
                    <w:txbxContent>
                      <w:p>
                        <w:pPr>
                          <w:spacing w:before="0" w:after="160" w:line="259" w:lineRule="auto"/>
                          <w:ind w:left="0" w:right="0" w:firstLine="0"/>
                          <w:jc w:val="left"/>
                        </w:pPr>
                        <w:r>
                          <w:rPr>
                            <w:rFonts w:cs="Calibri" w:hAnsi="Calibri" w:eastAsia="Calibri" w:ascii="Calibri"/>
                            <w:sz w:val="22"/>
                          </w:rPr>
                          <w:t xml:space="preserve">ommittee</w:t>
                        </w:r>
                      </w:p>
                    </w:txbxContent>
                  </v:textbox>
                </v:rect>
                <v:rect id="Rectangle 188" style="position:absolute;width:421;height:1899;left:52414;top:8817;"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shape id="Shape 189" style="position:absolute;width:15271;height:3873;left:42608;top:14114;" coordsize="1527175,387350" path="m64516,0l1462659,0c1498219,0,1527175,28905,1527175,64567l1527175,322796c1527175,358445,1498219,387350,1462659,387350l64516,387350c28956,387350,0,358445,0,322796l0,64567c0,28905,28956,0,64516,0x">
                  <v:stroke weight="0pt" endcap="flat" joinstyle="miter" miterlimit="10" on="false" color="#000000" opacity="0"/>
                  <v:fill on="true" color="#d9d9d9"/>
                </v:shape>
                <v:shape id="Shape 190" style="position:absolute;width:15271;height:3873;left:42608;top:14114;" coordsize="1527175,387350" path="m0,64567c0,28905,28956,0,64516,0l1462659,0c1498219,0,1527175,28905,1527175,64567l1527175,322796c1527175,358445,1498219,387350,1462659,387350l64516,387350c28956,387350,0,358445,0,322796x">
                  <v:stroke weight="1pt" endcap="flat" joinstyle="miter" miterlimit="10" on="true" color="#d9d9d9"/>
                  <v:fill on="false" color="#000000" opacity="0"/>
                </v:shape>
                <v:rect id="Rectangle 191" style="position:absolute;width:11087;height:1899;left:43784;top:14809;" filled="f" stroked="f">
                  <v:textbox inset="0,0,0,0">
                    <w:txbxContent>
                      <w:p>
                        <w:pPr>
                          <w:spacing w:before="0" w:after="160" w:line="259" w:lineRule="auto"/>
                          <w:ind w:left="0" w:right="0" w:firstLine="0"/>
                          <w:jc w:val="left"/>
                        </w:pPr>
                        <w:r>
                          <w:rPr>
                            <w:rFonts w:cs="Calibri" w:hAnsi="Calibri" w:eastAsia="Calibri" w:ascii="Calibri"/>
                            <w:sz w:val="22"/>
                          </w:rPr>
                          <w:t xml:space="preserve">Environmental</w:t>
                        </w:r>
                      </w:p>
                    </w:txbxContent>
                  </v:textbox>
                </v:rect>
                <v:rect id="Rectangle 192" style="position:absolute;width:421;height:1899;left:52124;top:14809;"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193" style="position:absolute;width:2804;height:1899;left:43784;top:16089;" filled="f" stroked="f">
                  <v:textbox inset="0,0,0,0">
                    <w:txbxContent>
                      <w:p>
                        <w:pPr>
                          <w:spacing w:before="0" w:after="160" w:line="259" w:lineRule="auto"/>
                          <w:ind w:left="0" w:right="0" w:firstLine="0"/>
                          <w:jc w:val="left"/>
                        </w:pPr>
                        <w:r>
                          <w:rPr>
                            <w:rFonts w:cs="Calibri" w:hAnsi="Calibri" w:eastAsia="Calibri" w:ascii="Calibri"/>
                            <w:sz w:val="22"/>
                          </w:rPr>
                          <w:t xml:space="preserve">Sub</w:t>
                        </w:r>
                      </w:p>
                    </w:txbxContent>
                  </v:textbox>
                </v:rect>
                <v:rect id="Rectangle 194" style="position:absolute;width:570;height:1899;left:45887;top:16089;" filled="f" stroked="f">
                  <v:textbox inset="0,0,0,0">
                    <w:txbxContent>
                      <w:p>
                        <w:pPr>
                          <w:spacing w:before="0" w:after="160" w:line="259" w:lineRule="auto"/>
                          <w:ind w:left="0" w:right="0" w:firstLine="0"/>
                          <w:jc w:val="left"/>
                        </w:pPr>
                        <w:r>
                          <w:rPr>
                            <w:rFonts w:cs="Calibri" w:hAnsi="Calibri" w:eastAsia="Calibri" w:ascii="Calibri"/>
                            <w:sz w:val="22"/>
                          </w:rPr>
                          <w:t xml:space="preserve">-</w:t>
                        </w:r>
                      </w:p>
                    </w:txbxContent>
                  </v:textbox>
                </v:rect>
                <v:rect id="Rectangle 195" style="position:absolute;width:993;height:1899;left:46314;top:16089;" filled="f" stroked="f">
                  <v:textbox inset="0,0,0,0">
                    <w:txbxContent>
                      <w:p>
                        <w:pPr>
                          <w:spacing w:before="0" w:after="160" w:line="259" w:lineRule="auto"/>
                          <w:ind w:left="0" w:right="0" w:firstLine="0"/>
                          <w:jc w:val="left"/>
                        </w:pPr>
                        <w:r>
                          <w:rPr>
                            <w:rFonts w:cs="Calibri" w:hAnsi="Calibri" w:eastAsia="Calibri" w:ascii="Calibri"/>
                            <w:sz w:val="22"/>
                          </w:rPr>
                          <w:t xml:space="preserve">C</w:t>
                        </w:r>
                      </w:p>
                    </w:txbxContent>
                  </v:textbox>
                </v:rect>
                <v:rect id="Rectangle 196" style="position:absolute;width:7487;height:1899;left:47064;top:16089;" filled="f" stroked="f">
                  <v:textbox inset="0,0,0,0">
                    <w:txbxContent>
                      <w:p>
                        <w:pPr>
                          <w:spacing w:before="0" w:after="160" w:line="259" w:lineRule="auto"/>
                          <w:ind w:left="0" w:right="0" w:firstLine="0"/>
                          <w:jc w:val="left"/>
                        </w:pPr>
                        <w:r>
                          <w:rPr>
                            <w:rFonts w:cs="Calibri" w:hAnsi="Calibri" w:eastAsia="Calibri" w:ascii="Calibri"/>
                            <w:sz w:val="22"/>
                          </w:rPr>
                          <w:t xml:space="preserve">ommittee</w:t>
                        </w:r>
                      </w:p>
                    </w:txbxContent>
                  </v:textbox>
                </v:rect>
                <v:rect id="Rectangle 197" style="position:absolute;width:421;height:1899;left:52688;top:16089;"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198" style="position:absolute;width:4527;height:1899;left:4398;top:1121;" filled="f" stroked="f">
                  <v:textbox inset="0,0,0,0">
                    <w:txbxContent>
                      <w:p>
                        <w:pPr>
                          <w:spacing w:before="0" w:after="160" w:line="259" w:lineRule="auto"/>
                          <w:ind w:left="0" w:right="0" w:firstLine="0"/>
                          <w:jc w:val="left"/>
                        </w:pPr>
                        <w:r>
                          <w:rPr>
                            <w:rFonts w:cs="Calibri" w:hAnsi="Calibri" w:eastAsia="Calibri" w:ascii="Calibri"/>
                            <w:color w:val="ffffff"/>
                            <w:sz w:val="22"/>
                          </w:rPr>
                          <w:t xml:space="preserve">Board</w:t>
                        </w:r>
                      </w:p>
                    </w:txbxContent>
                  </v:textbox>
                </v:rect>
                <v:rect id="Rectangle 199" style="position:absolute;width:570;height:1899;left:7796;top:1121;" filled="f" stroked="f">
                  <v:textbox inset="0,0,0,0">
                    <w:txbxContent>
                      <w:p>
                        <w:pPr>
                          <w:spacing w:before="0" w:after="160" w:line="259" w:lineRule="auto"/>
                          <w:ind w:left="0" w:right="0" w:firstLine="0"/>
                          <w:jc w:val="left"/>
                        </w:pPr>
                        <w:r>
                          <w:rPr>
                            <w:rFonts w:cs="Calibri" w:hAnsi="Calibri" w:eastAsia="Calibri" w:ascii="Calibri"/>
                            <w:color w:val="ffffff"/>
                            <w:sz w:val="22"/>
                          </w:rPr>
                          <w:t xml:space="preserve">-</w:t>
                        </w:r>
                      </w:p>
                    </w:txbxContent>
                  </v:textbox>
                </v:rect>
                <v:rect id="Rectangle 200" style="position:absolute;width:7401;height:1899;left:8223;top:1121;" filled="f" stroked="f">
                  <v:textbox inset="0,0,0,0">
                    <w:txbxContent>
                      <w:p>
                        <w:pPr>
                          <w:spacing w:before="0" w:after="160" w:line="259" w:lineRule="auto"/>
                          <w:ind w:left="0" w:right="0" w:firstLine="0"/>
                          <w:jc w:val="left"/>
                        </w:pPr>
                        <w:r>
                          <w:rPr>
                            <w:rFonts w:cs="Calibri" w:hAnsi="Calibri" w:eastAsia="Calibri" w:ascii="Calibri"/>
                            <w:color w:val="ffffff"/>
                            <w:sz w:val="22"/>
                          </w:rPr>
                          <w:t xml:space="preserve">Approved</w:t>
                        </w:r>
                      </w:p>
                    </w:txbxContent>
                  </v:textbox>
                </v:rect>
                <v:rect id="Rectangle 201" style="position:absolute;width:421;height:1899;left:13770;top:1121;" filled="f" stroked="f">
                  <v:textbox inset="0,0,0,0">
                    <w:txbxContent>
                      <w:p>
                        <w:pPr>
                          <w:spacing w:before="0" w:after="160" w:line="259" w:lineRule="auto"/>
                          <w:ind w:left="0" w:right="0" w:firstLine="0"/>
                          <w:jc w:val="left"/>
                        </w:pPr>
                        <w:r>
                          <w:rPr>
                            <w:rFonts w:cs="Calibri" w:hAnsi="Calibri" w:eastAsia="Calibri" w:ascii="Calibri"/>
                            <w:color w:val="ffffff"/>
                            <w:sz w:val="22"/>
                          </w:rPr>
                          <w:t xml:space="preserve"> </w:t>
                        </w:r>
                      </w:p>
                    </w:txbxContent>
                  </v:textbox>
                </v:rect>
                <v:rect id="Rectangle 202" style="position:absolute;width:855;height:1899;left:4398;top:2401;" filled="f" stroked="f">
                  <v:textbox inset="0,0,0,0">
                    <w:txbxContent>
                      <w:p>
                        <w:pPr>
                          <w:spacing w:before="0" w:after="160" w:line="259" w:lineRule="auto"/>
                          <w:ind w:left="0" w:right="0" w:firstLine="0"/>
                          <w:jc w:val="left"/>
                        </w:pPr>
                        <w:r>
                          <w:rPr>
                            <w:rFonts w:cs="Calibri" w:hAnsi="Calibri" w:eastAsia="Calibri" w:ascii="Calibri"/>
                            <w:color w:val="ffffff"/>
                            <w:sz w:val="22"/>
                          </w:rPr>
                          <w:t xml:space="preserve">S</w:t>
                        </w:r>
                      </w:p>
                    </w:txbxContent>
                  </v:textbox>
                </v:rect>
                <v:rect id="Rectangle 203" style="position:absolute;width:9665;height:1899;left:5038;top:2401;" filled="f" stroked="f">
                  <v:textbox inset="0,0,0,0">
                    <w:txbxContent>
                      <w:p>
                        <w:pPr>
                          <w:spacing w:before="0" w:after="160" w:line="259" w:lineRule="auto"/>
                          <w:ind w:left="0" w:right="0" w:firstLine="0"/>
                          <w:jc w:val="left"/>
                        </w:pPr>
                        <w:r>
                          <w:rPr>
                            <w:rFonts w:cs="Calibri" w:hAnsi="Calibri" w:eastAsia="Calibri" w:ascii="Calibri"/>
                            <w:color w:val="ffffff"/>
                            <w:sz w:val="22"/>
                          </w:rPr>
                          <w:t xml:space="preserve">ustainability </w:t>
                        </w:r>
                      </w:p>
                    </w:txbxContent>
                  </v:textbox>
                </v:rect>
                <v:rect id="Rectangle 204" style="position:absolute;width:10107;height:1899;left:12307;top:2401;" filled="f" stroked="f">
                  <v:textbox inset="0,0,0,0">
                    <w:txbxContent>
                      <w:p>
                        <w:pPr>
                          <w:spacing w:before="0" w:after="160" w:line="259" w:lineRule="auto"/>
                          <w:ind w:left="0" w:right="0" w:firstLine="0"/>
                          <w:jc w:val="left"/>
                        </w:pPr>
                        <w:r>
                          <w:rPr>
                            <w:rFonts w:cs="Calibri" w:hAnsi="Calibri" w:eastAsia="Calibri" w:ascii="Calibri"/>
                            <w:color w:val="ffffff"/>
                            <w:sz w:val="22"/>
                          </w:rPr>
                          <w:t xml:space="preserve">and BR Policy</w:t>
                        </w:r>
                      </w:p>
                    </w:txbxContent>
                  </v:textbox>
                </v:rect>
                <v:rect id="Rectangle 205" style="position:absolute;width:421;height:1899;left:19900;top:2401;" filled="f" stroked="f">
                  <v:textbox inset="0,0,0,0">
                    <w:txbxContent>
                      <w:p>
                        <w:pPr>
                          <w:spacing w:before="0" w:after="160" w:line="259" w:lineRule="auto"/>
                          <w:ind w:left="0" w:right="0" w:firstLine="0"/>
                          <w:jc w:val="left"/>
                        </w:pPr>
                        <w:r>
                          <w:rPr>
                            <w:rFonts w:cs="Calibri" w:hAnsi="Calibri" w:eastAsia="Calibri" w:ascii="Calibri"/>
                            <w:color w:val="ffffff"/>
                            <w:sz w:val="22"/>
                          </w:rPr>
                          <w:t xml:space="preserve"> </w:t>
                        </w:r>
                      </w:p>
                    </w:txbxContent>
                  </v:textbox>
                </v:rect>
                <v:shape id="Picture 207" style="position:absolute;width:3759;height:3644;left:431;top:6940;" filled="f">
                  <v:imagedata r:id="rId31"/>
                </v:shape>
                <v:shape id="Picture 209" style="position:absolute;width:3562;height:2235;left:292;top:13334;" filled="f">
                  <v:imagedata r:id="rId32"/>
                </v:shape>
                <v:shape id="Picture 211" style="position:absolute;width:3416;height:2768;left:571;top:1727;" filled="f">
                  <v:imagedata r:id="rId33"/>
                </v:shape>
                <v:shape id="Shape 212" style="position:absolute;width:19361;height:0;left:22967;top:9550;" coordsize="1936115,0" path="m0,0l1936115,0">
                  <v:stroke weight="0.5pt" endcap="flat" joinstyle="miter" miterlimit="10" on="true" color="#000000"/>
                  <v:fill on="false" color="#000000" opacity="0"/>
                </v:shape>
                <v:shape id="Shape 213" style="position:absolute;width:0;height:13715;left:34626;top:1765;" coordsize="0,1371562" path="m0,0l0,1371562">
                  <v:stroke weight="0.5pt" endcap="flat" joinstyle="miter" miterlimit="10" on="true" color="#000000"/>
                  <v:fill on="false" color="#000000" opacity="0"/>
                </v:shape>
                <v:shape id="Shape 214" style="position:absolute;width:7645;height:0;left:34626;top:2174;" coordsize="764540,0" path="m0,0l764540,0">
                  <v:stroke weight="0.5pt" endcap="flat" joinstyle="miter" miterlimit="10" on="true" color="#000000"/>
                  <v:fill on="false" color="#000000" opacity="0"/>
                </v:shape>
                <v:shape id="Shape 215" style="position:absolute;width:7645;height:0;left:34664;top:15480;" coordsize="764540,0" path="m0,0l764540,0">
                  <v:stroke weight="0.5pt" endcap="flat" joinstyle="miter" miterlimit="10" on="true" color="#000000"/>
                  <v:fill on="false" color="#000000" opacity="0"/>
                </v:shape>
              </v:group>
            </w:pict>
          </mc:Fallback>
        </mc:AlternateContent>
      </w:r>
    </w:p>
    <w:p w14:paraId="718338EE" w14:textId="77777777" w:rsidR="006109DD" w:rsidRDefault="00000000">
      <w:pPr>
        <w:spacing w:after="180" w:line="259" w:lineRule="auto"/>
        <w:ind w:left="0" w:right="0" w:firstLine="0"/>
        <w:jc w:val="left"/>
      </w:pPr>
      <w:r>
        <w:t xml:space="preserve"> </w:t>
      </w:r>
    </w:p>
    <w:p w14:paraId="522C02D0" w14:textId="77777777" w:rsidR="006109DD" w:rsidRDefault="00000000">
      <w:pPr>
        <w:spacing w:after="205"/>
        <w:ind w:left="-5" w:right="9"/>
      </w:pPr>
      <w:r>
        <w:t xml:space="preserve">SBI has been committed to ensuring ethical business practices and transparency throughout its operations. To strengthen its commitment towards upholding the highest standards of integrity and conduct, the Bank has instituted an Ethics and Business Conduct function. </w:t>
      </w:r>
    </w:p>
    <w:p w14:paraId="7D74C53E" w14:textId="77777777" w:rsidR="006109DD" w:rsidRDefault="00000000">
      <w:pPr>
        <w:pStyle w:val="Heading2"/>
        <w:ind w:left="453" w:hanging="468"/>
      </w:pPr>
      <w:r>
        <w:lastRenderedPageBreak/>
        <w:t xml:space="preserve">SBI’s contribution to Sustainable Development Goals (SDGs) </w:t>
      </w:r>
    </w:p>
    <w:p w14:paraId="03BFDA02" w14:textId="77777777" w:rsidR="006109DD" w:rsidRDefault="00000000">
      <w:pPr>
        <w:ind w:left="-5" w:right="9"/>
      </w:pPr>
      <w:r>
        <w:t xml:space="preserve">As a responsible organization, SBI recognizes its role in helping India achieve the 2030 agenda for sustainable development laid down by the United Nations. Towards this end, the Bank has come up with several products and services that can help support India’s commitments. </w:t>
      </w:r>
    </w:p>
    <w:p w14:paraId="721B2337" w14:textId="77777777" w:rsidR="006109DD" w:rsidRDefault="00000000">
      <w:pPr>
        <w:spacing w:after="36" w:line="259" w:lineRule="auto"/>
        <w:ind w:left="0" w:right="0" w:firstLine="0"/>
        <w:jc w:val="left"/>
      </w:pPr>
      <w:r>
        <w:t xml:space="preserve"> </w:t>
      </w:r>
    </w:p>
    <w:p w14:paraId="1622E06E" w14:textId="77777777" w:rsidR="006109DD" w:rsidRDefault="00000000">
      <w:pPr>
        <w:numPr>
          <w:ilvl w:val="0"/>
          <w:numId w:val="1"/>
        </w:numPr>
        <w:ind w:right="9" w:hanging="269"/>
      </w:pPr>
      <w:r>
        <w:rPr>
          <w:b/>
        </w:rPr>
        <w:t>Finance For Biofuel Projects: -</w:t>
      </w:r>
      <w:r>
        <w:t xml:space="preserve"> SBI provides loans for corporates that are interested in replacing the existing feedstock coal or other fossil fuels with biomass. The Bank helps meet capital expenditure requirements through this loan. </w:t>
      </w:r>
    </w:p>
    <w:p w14:paraId="5308A1B8" w14:textId="77777777" w:rsidR="006109DD" w:rsidRDefault="00000000">
      <w:pPr>
        <w:numPr>
          <w:ilvl w:val="0"/>
          <w:numId w:val="1"/>
        </w:numPr>
        <w:ind w:right="9" w:hanging="269"/>
      </w:pPr>
      <w:r>
        <w:rPr>
          <w:b/>
        </w:rPr>
        <w:t>Sanjeevani: -</w:t>
      </w:r>
      <w:r>
        <w:t xml:space="preserve"> </w:t>
      </w:r>
      <w:r>
        <w:rPr>
          <w:b/>
        </w:rPr>
        <w:t>SME Loan for Healthcare Sector: -</w:t>
      </w:r>
      <w:r>
        <w:t xml:space="preserve"> For enhancing the healthcare infrastructure in the country, SBI has introduced a loan product to cater to the units engaged in manufacturing of liquid oxygen, oxygen cylinders and to existing hospitals setting up oxygen plants.</w:t>
      </w:r>
      <w:r>
        <w:rPr>
          <w:b/>
        </w:rPr>
        <w:t xml:space="preserve"> </w:t>
      </w:r>
    </w:p>
    <w:p w14:paraId="0D30EDCF" w14:textId="77777777" w:rsidR="006109DD" w:rsidRDefault="00000000">
      <w:pPr>
        <w:numPr>
          <w:ilvl w:val="0"/>
          <w:numId w:val="1"/>
        </w:numPr>
        <w:ind w:right="9" w:hanging="269"/>
      </w:pPr>
      <w:r>
        <w:rPr>
          <w:b/>
        </w:rPr>
        <w:t>Stree Shakti Entrepreneur Loan: -</w:t>
      </w:r>
      <w:r>
        <w:t xml:space="preserve"> In partnership with World Bank and UN Women, SBI has designed a new loan product to provide access to institutional credit at affordable interest rates to women entrepreneurs. Emphasis is given to those graduating from self-help groups (“SHG”) or who are part of the supply chain in business enterprises in the manufacturing, trading and services sector, including allied agricultural activities. The World Bank and UN Women will be associated for providing technical assistance and training to identified borrowers.</w:t>
      </w:r>
      <w:r>
        <w:rPr>
          <w:b/>
        </w:rPr>
        <w:t xml:space="preserve"> </w:t>
      </w:r>
    </w:p>
    <w:p w14:paraId="291FC923" w14:textId="77777777" w:rsidR="006109DD" w:rsidRDefault="00000000">
      <w:pPr>
        <w:numPr>
          <w:ilvl w:val="0"/>
          <w:numId w:val="1"/>
        </w:numPr>
        <w:ind w:right="9" w:hanging="269"/>
      </w:pPr>
      <w:r>
        <w:rPr>
          <w:b/>
        </w:rPr>
        <w:t>YONO Krishi Safal Dairy Loan: -</w:t>
      </w:r>
      <w:r>
        <w:t xml:space="preserve"> A pre-approved and hassle-free credit facili2ty on the YONO platform to help meet the dairy farming needs of farmers, through partnerships with corporates. </w:t>
      </w:r>
    </w:p>
    <w:p w14:paraId="4373FA43" w14:textId="77777777" w:rsidR="006109DD" w:rsidRDefault="00000000">
      <w:pPr>
        <w:numPr>
          <w:ilvl w:val="0"/>
          <w:numId w:val="1"/>
        </w:numPr>
        <w:spacing w:after="58"/>
        <w:ind w:right="9" w:hanging="269"/>
      </w:pPr>
      <w:r>
        <w:rPr>
          <w:b/>
        </w:rPr>
        <w:t>Skill loan scheme: -</w:t>
      </w:r>
      <w:r>
        <w:t xml:space="preserve"> This product helps individuals enhance their skills and improve their livelihood. It promotes opportunities for all and ensures inclusive and equitable quality education. </w:t>
      </w:r>
    </w:p>
    <w:p w14:paraId="5354BF2B" w14:textId="77777777" w:rsidR="006109DD" w:rsidRDefault="00000000">
      <w:pPr>
        <w:numPr>
          <w:ilvl w:val="0"/>
          <w:numId w:val="1"/>
        </w:numPr>
        <w:spacing w:after="65"/>
        <w:ind w:right="9" w:hanging="269"/>
      </w:pPr>
      <w:r>
        <w:rPr>
          <w:b/>
        </w:rPr>
        <w:t>SBI e-Mudra: -</w:t>
      </w:r>
      <w:r>
        <w:t xml:space="preserve"> SBI’s e-Mudra extends digital term loans up to ₹50,000 to help micro entrepreneurs meet key requirements related to their business and enhance employment generation potential. Over ₹9.34 billion have been sanctioned towards the same as on 31</w:t>
      </w:r>
      <w:r>
        <w:rPr>
          <w:vertAlign w:val="superscript"/>
        </w:rPr>
        <w:t>st</w:t>
      </w:r>
      <w:r>
        <w:t xml:space="preserve"> March 2022. </w:t>
      </w:r>
    </w:p>
    <w:p w14:paraId="7536C4DC" w14:textId="77777777" w:rsidR="006109DD" w:rsidRDefault="00000000">
      <w:pPr>
        <w:numPr>
          <w:ilvl w:val="0"/>
          <w:numId w:val="1"/>
        </w:numPr>
        <w:ind w:right="9" w:hanging="269"/>
      </w:pPr>
      <w:r>
        <w:rPr>
          <w:b/>
        </w:rPr>
        <w:t>Compressed biogas (“CBG”) under SATAT Scheme: -</w:t>
      </w:r>
      <w:r>
        <w:t xml:space="preserve"> SBI provides loans for CBG plants under the sustainable alternative towards affordable transportation scheme. This scheme creates large-scale employment along with sustainable industrialization. </w:t>
      </w:r>
    </w:p>
    <w:p w14:paraId="512B2FDF" w14:textId="77777777" w:rsidR="006109DD" w:rsidRDefault="00000000">
      <w:pPr>
        <w:numPr>
          <w:ilvl w:val="0"/>
          <w:numId w:val="1"/>
        </w:numPr>
        <w:ind w:right="9" w:hanging="269"/>
      </w:pPr>
      <w:r>
        <w:rPr>
          <w:b/>
        </w:rPr>
        <w:t>Green car loan: -</w:t>
      </w:r>
      <w:r>
        <w:t xml:space="preserve"> The Bank promotes cleaner mobility through the green car loan scheme by offering a longer repayment period of up to eight years and a concession of 20 basis points (bps) on the interest rate, compared to a regular car loan. </w:t>
      </w:r>
    </w:p>
    <w:p w14:paraId="00D852E9" w14:textId="77777777" w:rsidR="006109DD" w:rsidRDefault="00000000">
      <w:pPr>
        <w:numPr>
          <w:ilvl w:val="0"/>
          <w:numId w:val="1"/>
        </w:numPr>
        <w:ind w:right="9" w:hanging="269"/>
      </w:pPr>
      <w:r>
        <w:rPr>
          <w:b/>
        </w:rPr>
        <w:t>SHG financing: -</w:t>
      </w:r>
      <w:r>
        <w:t xml:space="preserve"> SBI provides SHGs with the funds for generating sustainable livelihoods. Majority of SHGs are comprised of women, helping the bank contribute towards ensuring gender equality. </w:t>
      </w:r>
    </w:p>
    <w:p w14:paraId="05F16068" w14:textId="77777777" w:rsidR="006109DD" w:rsidRDefault="00000000">
      <w:pPr>
        <w:numPr>
          <w:ilvl w:val="0"/>
          <w:numId w:val="1"/>
        </w:numPr>
        <w:ind w:right="9" w:hanging="269"/>
      </w:pPr>
      <w:r>
        <w:rPr>
          <w:b/>
        </w:rPr>
        <w:lastRenderedPageBreak/>
        <w:t>Financing polyhouse: -</w:t>
      </w:r>
      <w:r>
        <w:t xml:space="preserve"> To drive progress on the goals of zero hunger, good health and well-being, sustainable consumption and production, and climate action, SBI is financing polyhouse farming projects to enhance yields. </w:t>
      </w:r>
    </w:p>
    <w:p w14:paraId="180C2C42" w14:textId="77777777" w:rsidR="006109DD" w:rsidRDefault="00000000">
      <w:pPr>
        <w:numPr>
          <w:ilvl w:val="0"/>
          <w:numId w:val="1"/>
        </w:numPr>
        <w:ind w:right="9" w:hanging="269"/>
      </w:pPr>
      <w:r>
        <w:rPr>
          <w:b/>
        </w:rPr>
        <w:t>Financing solar photovoltaic pump sets: -</w:t>
      </w:r>
      <w:r>
        <w:t xml:space="preserve"> SBI helps fund the purchase of solar water pumping systems in alignment with the PM Kusum Yojana, to provide a sustainable livelihood for farmers and reduce the environmental footprint. </w:t>
      </w:r>
    </w:p>
    <w:p w14:paraId="260AA0F9" w14:textId="77777777" w:rsidR="006109DD" w:rsidRDefault="00000000">
      <w:pPr>
        <w:numPr>
          <w:ilvl w:val="0"/>
          <w:numId w:val="1"/>
        </w:numPr>
        <w:spacing w:after="35"/>
        <w:ind w:right="9" w:hanging="269"/>
      </w:pPr>
      <w:r>
        <w:rPr>
          <w:b/>
        </w:rPr>
        <w:t>Grid-connected rooftop solar PV projects: -</w:t>
      </w:r>
      <w:r>
        <w:t xml:space="preserve"> Popularising renewal energy in commercial institutions and industrial buildings with smaller roofs, SBI has sanctioned, ₹10.89 billion for rooftop solar PV projects as on 31</w:t>
      </w:r>
      <w:r>
        <w:rPr>
          <w:vertAlign w:val="superscript"/>
        </w:rPr>
        <w:t>st</w:t>
      </w:r>
      <w:r>
        <w:t xml:space="preserve"> March 2022. </w:t>
      </w:r>
    </w:p>
    <w:p w14:paraId="00CE457C" w14:textId="77777777" w:rsidR="006109DD" w:rsidRDefault="00000000">
      <w:pPr>
        <w:numPr>
          <w:ilvl w:val="0"/>
          <w:numId w:val="1"/>
        </w:numPr>
        <w:spacing w:after="36"/>
        <w:ind w:right="9" w:hanging="269"/>
      </w:pPr>
      <w:r>
        <w:rPr>
          <w:b/>
        </w:rPr>
        <w:t>Healthcare business loan: -</w:t>
      </w:r>
      <w:r>
        <w:t xml:space="preserve"> To facilitate access to better healthcare for residents of smaller cities and villages, SBI has sanctioned healthcare business loans worth ₹396.7 million to customers as on 31</w:t>
      </w:r>
      <w:r>
        <w:rPr>
          <w:vertAlign w:val="superscript"/>
        </w:rPr>
        <w:t>st</w:t>
      </w:r>
      <w:r>
        <w:t xml:space="preserve"> March 2022. </w:t>
      </w:r>
    </w:p>
    <w:p w14:paraId="044C679D" w14:textId="77777777" w:rsidR="006109DD" w:rsidRDefault="00000000">
      <w:pPr>
        <w:numPr>
          <w:ilvl w:val="0"/>
          <w:numId w:val="1"/>
        </w:numPr>
        <w:spacing w:after="51"/>
        <w:ind w:right="9" w:hanging="269"/>
      </w:pPr>
      <w:r>
        <w:rPr>
          <w:b/>
        </w:rPr>
        <w:t>Affordable Home loan: -</w:t>
      </w:r>
      <w:r>
        <w:t xml:space="preserve"> SBI helps people achieve the dream of owning their house through its home loans. 58.19% of the home loans provided are affordable housing loans. </w:t>
      </w:r>
    </w:p>
    <w:p w14:paraId="022FA30B" w14:textId="77777777" w:rsidR="006109DD" w:rsidRDefault="00000000">
      <w:pPr>
        <w:numPr>
          <w:ilvl w:val="0"/>
          <w:numId w:val="1"/>
        </w:numPr>
        <w:spacing w:after="207"/>
        <w:ind w:right="9" w:hanging="269"/>
      </w:pPr>
      <w:r>
        <w:rPr>
          <w:b/>
        </w:rPr>
        <w:t>E-Rickshaw scheme: -</w:t>
      </w:r>
      <w:r>
        <w:t xml:space="preserve"> SBI has sanctioned ₹120.6 million towards electricrickshaws, to promote the usage of cleaner fuel and ensure a boost in environment friendly practices.</w:t>
      </w:r>
      <w:r>
        <w:rPr>
          <w:b/>
        </w:rPr>
        <w:t xml:space="preserve"> </w:t>
      </w:r>
    </w:p>
    <w:p w14:paraId="788E9406" w14:textId="77777777" w:rsidR="006109DD" w:rsidRDefault="00000000">
      <w:pPr>
        <w:pStyle w:val="Heading2"/>
        <w:ind w:left="388" w:hanging="403"/>
      </w:pPr>
      <w:r>
        <w:t xml:space="preserve">Mainstreaming ESG Approach in Banking </w:t>
      </w:r>
    </w:p>
    <w:p w14:paraId="10D19F80" w14:textId="77777777" w:rsidR="006109DD" w:rsidRDefault="00000000">
      <w:pPr>
        <w:spacing w:after="166"/>
        <w:ind w:left="-5" w:right="9"/>
      </w:pPr>
      <w:r>
        <w:t xml:space="preserve">As the largest public sector bank in India, SBI realises the impact its actions as a lending institution can illustrate. The Bank has always worked towards creating positive environmental impacts, both directly and indirectly, and has taken actions to mitigate any negative impacts of its operations. SBI takes into consideration various environmental, social and governance-related criteria while making any lending decisions, which helps ensure that the right institutions are being funded.  </w:t>
      </w:r>
    </w:p>
    <w:p w14:paraId="54E0A713" w14:textId="77777777" w:rsidR="006109DD" w:rsidRDefault="00000000">
      <w:pPr>
        <w:spacing w:after="165"/>
        <w:ind w:left="-5" w:right="9"/>
      </w:pPr>
      <w:r>
        <w:t xml:space="preserve">SBI has a framework to rate borrowers on ESG criteria, which lays emphasis on mandatory rating of ESG criteria for the specified borrowers. This includes existing borrowers and prospective borrowers in India, with an exposure of over ₹100 crores (for listed borrowers) and over ₹500 crores (for unlisted borrowers) at the time of CRA rating. </w:t>
      </w:r>
    </w:p>
    <w:p w14:paraId="497658DF" w14:textId="77777777" w:rsidR="006109DD" w:rsidRDefault="00000000">
      <w:pPr>
        <w:ind w:left="-5" w:right="9"/>
      </w:pPr>
      <w:r>
        <w:t xml:space="preserve">Further, SBI has already in place Green Bond Framework to draw a road map to issue </w:t>
      </w:r>
    </w:p>
    <w:p w14:paraId="5C3C3C1A" w14:textId="77777777" w:rsidR="006109DD" w:rsidRDefault="00000000">
      <w:pPr>
        <w:ind w:left="-5" w:right="9"/>
      </w:pPr>
      <w:r>
        <w:t xml:space="preserve">Green Bonds and to use the proceeds for green projects falling under the ambit of the Green Bond framework of the Bank. This framework is constructed in accordance with the Climate Bonds Standard Version 2.1 developed by Climate Bonds Initiative (CBI). The framework serves in determining eligibility criteria for green projects and also </w:t>
      </w:r>
    </w:p>
    <w:p w14:paraId="0DDA8A2A" w14:textId="77777777" w:rsidR="006109DD" w:rsidRDefault="00000000">
      <w:pPr>
        <w:tabs>
          <w:tab w:val="center" w:pos="9671"/>
        </w:tabs>
        <w:ind w:left="-15" w:right="0" w:firstLine="0"/>
        <w:jc w:val="left"/>
      </w:pPr>
      <w:r>
        <w:t>provide the requisite transparency and disclosures for investors.</w:t>
      </w:r>
      <w:r>
        <w:rPr>
          <w:rFonts w:ascii="Calibri" w:eastAsia="Calibri" w:hAnsi="Calibri" w:cs="Calibri"/>
        </w:rPr>
        <w:t xml:space="preserve"> </w:t>
      </w:r>
      <w:r>
        <w:rPr>
          <w:rFonts w:ascii="Calibri" w:eastAsia="Calibri" w:hAnsi="Calibri" w:cs="Calibri"/>
        </w:rPr>
        <w:tab/>
      </w:r>
      <w:r>
        <w:rPr>
          <w:b/>
          <w:color w:val="004B8D"/>
        </w:rPr>
        <w:t xml:space="preserve"> </w:t>
      </w:r>
    </w:p>
    <w:p w14:paraId="13F32322" w14:textId="77777777" w:rsidR="006109DD" w:rsidRDefault="00000000">
      <w:pPr>
        <w:pStyle w:val="Heading2"/>
        <w:ind w:left="453" w:hanging="468"/>
      </w:pPr>
      <w:r>
        <w:t xml:space="preserve">Sustainability Reporting </w:t>
      </w:r>
    </w:p>
    <w:p w14:paraId="719799D4" w14:textId="77777777" w:rsidR="006109DD" w:rsidRDefault="00000000">
      <w:pPr>
        <w:spacing w:after="40"/>
        <w:ind w:left="-5" w:right="9"/>
      </w:pPr>
      <w:r>
        <w:t xml:space="preserve">The Bank’s Annual Sustainability Report is prepared in accordance with the Global </w:t>
      </w:r>
    </w:p>
    <w:p w14:paraId="5FF548FC" w14:textId="77777777" w:rsidR="006109DD" w:rsidRDefault="00000000">
      <w:pPr>
        <w:ind w:left="-5" w:right="9"/>
      </w:pPr>
      <w:r>
        <w:t xml:space="preserve">Reporting Initiative Standards (“GRI”). The disclosures are further aligned with the nine principles of the National Voluntary Guidelines on Social, Environmental and Economic responsibilities of Business (NVGs) notified by the Ministry of Corporate </w:t>
      </w:r>
    </w:p>
    <w:p w14:paraId="5FFDC5D5" w14:textId="77777777" w:rsidR="006109DD" w:rsidRDefault="00000000">
      <w:pPr>
        <w:ind w:left="-5" w:right="9"/>
      </w:pPr>
      <w:r>
        <w:lastRenderedPageBreak/>
        <w:t xml:space="preserve">Affairs, Government of India. The reporting is also aligned with framework of the </w:t>
      </w:r>
    </w:p>
    <w:p w14:paraId="259B77DD" w14:textId="77777777" w:rsidR="006109DD" w:rsidRDefault="00000000">
      <w:pPr>
        <w:ind w:left="-5" w:right="9"/>
      </w:pPr>
      <w:r>
        <w:t xml:space="preserve">International Integrated Reporting Council (IIRC), and standards defined by the Sustainability Accounting Standards Board (SASB). The report content also draws from the recommendations of the Task Force for Climate-Related Financial </w:t>
      </w:r>
    </w:p>
    <w:p w14:paraId="585219F2" w14:textId="77777777" w:rsidR="006109DD" w:rsidRDefault="00000000">
      <w:pPr>
        <w:spacing w:after="166"/>
        <w:ind w:left="-5" w:right="9"/>
      </w:pPr>
      <w:r>
        <w:t xml:space="preserve">Disclosures (TCFD) and reports on initiatives intended to drive progress on the United Nations Sustainable Development Goals (SDGs). The report also strives to incorporate information on Business Responsibility and Sustainability Report (BRSR) disclosures, prescribed by the Securities and Exchange Board of India. </w:t>
      </w:r>
    </w:p>
    <w:p w14:paraId="60BA4FC0" w14:textId="77777777" w:rsidR="006109DD" w:rsidRDefault="00000000">
      <w:pPr>
        <w:spacing w:after="166"/>
        <w:ind w:left="-5" w:right="9"/>
      </w:pPr>
      <w:r>
        <w:t xml:space="preserve">The Bank publishes sustainability report annually and the latest version is available on the Website of the Bank. </w:t>
      </w:r>
    </w:p>
    <w:p w14:paraId="669255BC" w14:textId="77777777" w:rsidR="006109DD" w:rsidRDefault="00000000">
      <w:pPr>
        <w:spacing w:after="19" w:line="259" w:lineRule="auto"/>
        <w:ind w:left="0" w:right="0" w:firstLine="0"/>
        <w:jc w:val="left"/>
      </w:pPr>
      <w:r>
        <w:rPr>
          <w:b/>
          <w:color w:val="004B8D"/>
        </w:rPr>
        <w:t xml:space="preserve"> </w:t>
      </w:r>
    </w:p>
    <w:p w14:paraId="16EFF719" w14:textId="77777777" w:rsidR="006109DD" w:rsidRDefault="00000000">
      <w:pPr>
        <w:pStyle w:val="Heading1"/>
        <w:ind w:left="253" w:hanging="268"/>
      </w:pPr>
      <w:r>
        <w:t xml:space="preserve">PURPOSE OF ESG FINANCING FRAMEWORK </w:t>
      </w:r>
    </w:p>
    <w:p w14:paraId="0EE73FD8" w14:textId="77777777" w:rsidR="006109DD" w:rsidRDefault="00000000">
      <w:pPr>
        <w:spacing w:after="165"/>
        <w:ind w:left="-5" w:right="9"/>
      </w:pPr>
      <w:r>
        <w:t xml:space="preserve">The Environmental, Social and Governance (ESG) Framework, elucidated by way of this document (hereinafter referred to as the “framework”), is proposed as a handbook for SBI’s future issuance(s) of Green, Social, or Sustainable instruments (Bonds and/or Loans) which shall be used for the financing or refinancing of eligible assets / projects with environmental or social benefits, so as to extend SBI’s sustainability strategy and contribute to the sustainable development of Indian economy. </w:t>
      </w:r>
    </w:p>
    <w:p w14:paraId="5888F910" w14:textId="77777777" w:rsidR="006109DD" w:rsidRDefault="00000000">
      <w:pPr>
        <w:spacing w:after="161"/>
        <w:ind w:left="-5" w:right="9"/>
      </w:pPr>
      <w:r>
        <w:t xml:space="preserve">The net proceeds of such ESG instruments or an equivalent amount shall be allocated for the financing or refinancing of “Eligible Projects” as defined in the Section 4.2 of the Framework (“Eligibility Criteria”). </w:t>
      </w:r>
    </w:p>
    <w:p w14:paraId="19C7D27A" w14:textId="77777777" w:rsidR="006109DD" w:rsidRDefault="00000000">
      <w:pPr>
        <w:spacing w:after="207"/>
        <w:ind w:left="-5" w:right="9"/>
      </w:pPr>
      <w:r>
        <w:t xml:space="preserve">The existing Green Bond Framework shall be subsumed under the proposed ESG Financing Framework. </w:t>
      </w:r>
    </w:p>
    <w:p w14:paraId="21E248DF" w14:textId="77777777" w:rsidR="006109DD" w:rsidRDefault="00000000">
      <w:pPr>
        <w:spacing w:after="218" w:line="259" w:lineRule="auto"/>
        <w:ind w:left="0" w:right="0" w:firstLine="0"/>
        <w:jc w:val="left"/>
      </w:pPr>
      <w:r>
        <w:rPr>
          <w:b/>
          <w:color w:val="004B8D"/>
        </w:rPr>
        <w:t xml:space="preserve"> </w:t>
      </w:r>
    </w:p>
    <w:p w14:paraId="01124F7C" w14:textId="77777777" w:rsidR="006109DD" w:rsidRDefault="00000000">
      <w:pPr>
        <w:pStyle w:val="Heading2"/>
        <w:ind w:left="388" w:hanging="403"/>
      </w:pPr>
      <w:r>
        <w:t xml:space="preserve">Alignment with Global Principles &amp; Guidelines </w:t>
      </w:r>
    </w:p>
    <w:p w14:paraId="367FEB90" w14:textId="77777777" w:rsidR="006109DD" w:rsidRDefault="00000000">
      <w:pPr>
        <w:ind w:left="-5" w:right="9"/>
      </w:pPr>
      <w:r>
        <w:t xml:space="preserve">The Framework has been developed in alignment with the following sustainable finance principles and guidelines: </w:t>
      </w:r>
    </w:p>
    <w:p w14:paraId="647CD0E6" w14:textId="77777777" w:rsidR="006109DD" w:rsidRDefault="00000000">
      <w:pPr>
        <w:numPr>
          <w:ilvl w:val="0"/>
          <w:numId w:val="2"/>
        </w:numPr>
        <w:spacing w:after="65"/>
        <w:ind w:right="9" w:hanging="360"/>
      </w:pPr>
      <w:r>
        <w:t xml:space="preserve">With respect to bonds, bonds issued under this Framework shall be aligned with the International Capital Market Association (“ICMA”) Green Bond Principles 2021, Social Bond Principles 2021 and Sustainability Bond Guidelines 2021. </w:t>
      </w:r>
    </w:p>
    <w:p w14:paraId="2366E7D7" w14:textId="77777777" w:rsidR="006109DD" w:rsidRDefault="00000000">
      <w:pPr>
        <w:numPr>
          <w:ilvl w:val="0"/>
          <w:numId w:val="2"/>
        </w:numPr>
        <w:ind w:right="9" w:hanging="360"/>
      </w:pPr>
      <w:r>
        <w:t xml:space="preserve">With respect to loans, loans issued under this framework shall be aligned with the Loan Market Association (“LMA”) Green Loan Principles 2021 and Social Loan Principles 2021. </w:t>
      </w:r>
    </w:p>
    <w:p w14:paraId="3DD8E63E" w14:textId="77777777" w:rsidR="006109DD" w:rsidRDefault="00000000">
      <w:pPr>
        <w:spacing w:after="79" w:line="259" w:lineRule="auto"/>
        <w:ind w:left="720" w:right="0" w:firstLine="0"/>
        <w:jc w:val="left"/>
      </w:pPr>
      <w:r>
        <w:t xml:space="preserve"> </w:t>
      </w:r>
    </w:p>
    <w:p w14:paraId="4505A8C6" w14:textId="77777777" w:rsidR="006109DD" w:rsidRDefault="00000000">
      <w:pPr>
        <w:ind w:left="-5" w:right="9"/>
      </w:pPr>
      <w:r>
        <w:t xml:space="preserve">For each Green, Social, or Sustainable instruments issued under this Framework, SBI is committed to align with the following elements: </w:t>
      </w:r>
    </w:p>
    <w:p w14:paraId="05287C04" w14:textId="77777777" w:rsidR="006109DD" w:rsidRDefault="00000000">
      <w:pPr>
        <w:spacing w:after="22" w:line="259" w:lineRule="auto"/>
        <w:ind w:left="0" w:right="0" w:firstLine="0"/>
        <w:jc w:val="left"/>
      </w:pPr>
      <w:r>
        <w:t xml:space="preserve"> </w:t>
      </w:r>
    </w:p>
    <w:p w14:paraId="7D2A4EE3" w14:textId="77777777" w:rsidR="006109DD" w:rsidRDefault="00000000">
      <w:pPr>
        <w:numPr>
          <w:ilvl w:val="0"/>
          <w:numId w:val="2"/>
        </w:numPr>
        <w:ind w:right="9" w:hanging="360"/>
      </w:pPr>
      <w:r>
        <w:t xml:space="preserve">Use of Proceeds </w:t>
      </w:r>
    </w:p>
    <w:p w14:paraId="5B214576" w14:textId="77777777" w:rsidR="006109DD" w:rsidRDefault="00000000">
      <w:pPr>
        <w:numPr>
          <w:ilvl w:val="0"/>
          <w:numId w:val="2"/>
        </w:numPr>
        <w:ind w:right="9" w:hanging="360"/>
      </w:pPr>
      <w:r>
        <w:t xml:space="preserve">Process for Project Evaluation and Selection </w:t>
      </w:r>
    </w:p>
    <w:p w14:paraId="2672A865" w14:textId="77777777" w:rsidR="006109DD" w:rsidRDefault="00000000">
      <w:pPr>
        <w:numPr>
          <w:ilvl w:val="0"/>
          <w:numId w:val="2"/>
        </w:numPr>
        <w:ind w:right="9" w:hanging="360"/>
      </w:pPr>
      <w:r>
        <w:lastRenderedPageBreak/>
        <w:t xml:space="preserve">Management of Proceeds </w:t>
      </w:r>
    </w:p>
    <w:p w14:paraId="17B2ED15" w14:textId="77777777" w:rsidR="006109DD" w:rsidRDefault="00000000">
      <w:pPr>
        <w:numPr>
          <w:ilvl w:val="0"/>
          <w:numId w:val="2"/>
        </w:numPr>
        <w:ind w:right="9" w:hanging="360"/>
      </w:pPr>
      <w:r>
        <w:t xml:space="preserve">Reporting </w:t>
      </w:r>
    </w:p>
    <w:p w14:paraId="463DEF8F" w14:textId="77777777" w:rsidR="006109DD" w:rsidRDefault="00000000">
      <w:pPr>
        <w:numPr>
          <w:ilvl w:val="0"/>
          <w:numId w:val="2"/>
        </w:numPr>
        <w:spacing w:after="169"/>
        <w:ind w:right="9" w:hanging="360"/>
      </w:pPr>
      <w:r>
        <w:t xml:space="preserve">External Review </w:t>
      </w:r>
    </w:p>
    <w:p w14:paraId="511C0BE0" w14:textId="77777777" w:rsidR="006109DD" w:rsidRDefault="00000000">
      <w:pPr>
        <w:spacing w:after="163"/>
        <w:ind w:left="-5" w:right="9"/>
      </w:pPr>
      <w:r>
        <w:t xml:space="preserve">The Framework may be subsequently revised and updated as SBI’s sustainable financing focus evolves and/or the sustainable finance market progresses. Any future revised and updated version of this Framework shall be published on SBI’s website and will replace this Framework. Please refer to section 9 for further conditions. </w:t>
      </w:r>
    </w:p>
    <w:p w14:paraId="3C0082CB" w14:textId="77777777" w:rsidR="006109DD" w:rsidRDefault="00000000">
      <w:pPr>
        <w:spacing w:after="21" w:line="259" w:lineRule="auto"/>
        <w:ind w:left="0" w:right="0" w:firstLine="0"/>
        <w:jc w:val="left"/>
      </w:pPr>
      <w:r>
        <w:rPr>
          <w:b/>
          <w:color w:val="004B8D"/>
        </w:rPr>
        <w:t xml:space="preserve"> </w:t>
      </w:r>
    </w:p>
    <w:p w14:paraId="7AA6673B" w14:textId="77777777" w:rsidR="006109DD" w:rsidRDefault="00000000">
      <w:pPr>
        <w:pStyle w:val="Heading1"/>
        <w:ind w:left="254" w:hanging="269"/>
      </w:pPr>
      <w:r>
        <w:t xml:space="preserve">USE OF PROCEEDS </w:t>
      </w:r>
    </w:p>
    <w:p w14:paraId="5CD33932" w14:textId="77777777" w:rsidR="006109DD" w:rsidRDefault="00000000">
      <w:pPr>
        <w:spacing w:after="167"/>
        <w:ind w:left="-5" w:right="9"/>
      </w:pPr>
      <w:r>
        <w:t xml:space="preserve">The net proceeds raised under this Framework, or an equivalent amount shall be used to finance or refinance in whole or in part, projects that are consistent with the Eligibility Criteria set out in this section. </w:t>
      </w:r>
    </w:p>
    <w:p w14:paraId="2E460942" w14:textId="77777777" w:rsidR="006109DD" w:rsidRDefault="00000000">
      <w:pPr>
        <w:numPr>
          <w:ilvl w:val="0"/>
          <w:numId w:val="3"/>
        </w:numPr>
        <w:spacing w:after="61"/>
        <w:ind w:right="9" w:hanging="360"/>
      </w:pPr>
      <w:r>
        <w:t xml:space="preserve">Green Bond and/or Green Loan proceeds should be used exclusively for eligible Green Projects (“Eligible Green Projects”) as defined in 4.2.1. </w:t>
      </w:r>
    </w:p>
    <w:p w14:paraId="4FDDF780" w14:textId="77777777" w:rsidR="006109DD" w:rsidRDefault="00000000">
      <w:pPr>
        <w:numPr>
          <w:ilvl w:val="0"/>
          <w:numId w:val="3"/>
        </w:numPr>
        <w:spacing w:after="46"/>
        <w:ind w:right="9" w:hanging="360"/>
      </w:pPr>
      <w:r>
        <w:t xml:space="preserve">Social Bond and/or Social Loan proceeds should be used exclusively for eligible </w:t>
      </w:r>
    </w:p>
    <w:p w14:paraId="116CD121" w14:textId="77777777" w:rsidR="006109DD" w:rsidRDefault="00000000">
      <w:pPr>
        <w:spacing w:after="71"/>
        <w:ind w:left="730" w:right="9"/>
      </w:pPr>
      <w:r>
        <w:t xml:space="preserve">Social Projects (“Eligible Social Projects”) as defined in 4.2.2. </w:t>
      </w:r>
    </w:p>
    <w:p w14:paraId="169F9A7C" w14:textId="77777777" w:rsidR="006109DD" w:rsidRDefault="00000000">
      <w:pPr>
        <w:numPr>
          <w:ilvl w:val="0"/>
          <w:numId w:val="3"/>
        </w:numPr>
        <w:spacing w:after="170"/>
        <w:ind w:right="9" w:hanging="360"/>
      </w:pPr>
      <w:r>
        <w:t xml:space="preserve">Sustainability Bond and/or Sustainability Loan proceeds should be used exclusively for a combination of Eligible Green Projects and Eligible Social Projects. </w:t>
      </w:r>
    </w:p>
    <w:p w14:paraId="03F64312" w14:textId="77777777" w:rsidR="006109DD" w:rsidRDefault="00000000">
      <w:pPr>
        <w:spacing w:after="166"/>
        <w:ind w:left="-5" w:right="9"/>
      </w:pPr>
      <w:r>
        <w:t xml:space="preserve">All credit portfolios recognized under this Framework shall have to go through Bank’s due diligence structure and process and only upon being sanctioned by the competent authority shall be reckoned for allocation under Green/Social/Sustainable Project portfolios. </w:t>
      </w:r>
    </w:p>
    <w:p w14:paraId="1977A99C" w14:textId="77777777" w:rsidR="006109DD" w:rsidRDefault="00000000">
      <w:pPr>
        <w:spacing w:after="19" w:line="259" w:lineRule="auto"/>
        <w:ind w:left="0" w:right="0" w:firstLine="0"/>
        <w:jc w:val="left"/>
      </w:pPr>
      <w:r>
        <w:t xml:space="preserve"> </w:t>
      </w:r>
    </w:p>
    <w:p w14:paraId="1EB2959F" w14:textId="77777777" w:rsidR="006109DD" w:rsidRDefault="00000000">
      <w:pPr>
        <w:pStyle w:val="Heading2"/>
        <w:ind w:left="387" w:hanging="402"/>
      </w:pPr>
      <w:r>
        <w:t xml:space="preserve">Allocation of Proceeds </w:t>
      </w:r>
    </w:p>
    <w:p w14:paraId="4422C755" w14:textId="77777777" w:rsidR="006109DD" w:rsidRDefault="00000000">
      <w:pPr>
        <w:spacing w:after="166"/>
        <w:ind w:left="-5" w:right="9"/>
      </w:pPr>
      <w:r>
        <w:t xml:space="preserve">SBI shall allocate, on a best effort basis, all the proceeds within 24 months from the date of issuance of Green, Social or Sustainable instruments under this framework. </w:t>
      </w:r>
    </w:p>
    <w:p w14:paraId="0545E82A" w14:textId="77777777" w:rsidR="006109DD" w:rsidRDefault="00000000">
      <w:pPr>
        <w:spacing w:after="166"/>
        <w:ind w:left="-5" w:right="9"/>
      </w:pPr>
      <w:r>
        <w:t xml:space="preserve">In case of refinancing, eligible projects or assets that have been financed up to 24 months prior to the issuance date of the relevant Green, Social, or sustainable instruments shall qualify. </w:t>
      </w:r>
    </w:p>
    <w:p w14:paraId="65E85664" w14:textId="77777777" w:rsidR="006109DD" w:rsidRDefault="00000000">
      <w:pPr>
        <w:spacing w:after="35" w:line="259" w:lineRule="auto"/>
        <w:ind w:left="0" w:right="0" w:firstLine="0"/>
        <w:jc w:val="left"/>
      </w:pPr>
      <w:r>
        <w:t xml:space="preserve"> </w:t>
      </w:r>
    </w:p>
    <w:p w14:paraId="1D4730F1" w14:textId="77777777" w:rsidR="006109DD" w:rsidRDefault="00000000">
      <w:pPr>
        <w:spacing w:after="0" w:line="259" w:lineRule="auto"/>
        <w:ind w:left="0" w:right="0" w:firstLine="0"/>
        <w:jc w:val="left"/>
      </w:pPr>
      <w:r>
        <w:rPr>
          <w:rFonts w:ascii="Calibri" w:eastAsia="Calibri" w:hAnsi="Calibri" w:cs="Calibri"/>
        </w:rPr>
        <w:t xml:space="preserve"> </w:t>
      </w:r>
      <w:r>
        <w:rPr>
          <w:rFonts w:ascii="Calibri" w:eastAsia="Calibri" w:hAnsi="Calibri" w:cs="Calibri"/>
        </w:rPr>
        <w:tab/>
      </w:r>
      <w:r>
        <w:rPr>
          <w:b/>
          <w:color w:val="004B8D"/>
        </w:rPr>
        <w:t xml:space="preserve"> </w:t>
      </w:r>
    </w:p>
    <w:p w14:paraId="4F2D55A2" w14:textId="77777777" w:rsidR="006109DD" w:rsidRDefault="00000000">
      <w:pPr>
        <w:pStyle w:val="Heading2"/>
        <w:ind w:left="387" w:hanging="402"/>
      </w:pPr>
      <w:r>
        <w:t xml:space="preserve">Eligibility Criteria </w:t>
      </w:r>
    </w:p>
    <w:p w14:paraId="193AF7A7" w14:textId="77777777" w:rsidR="006109DD" w:rsidRDefault="00000000">
      <w:pPr>
        <w:spacing w:after="207"/>
        <w:ind w:left="-5" w:right="9"/>
      </w:pPr>
      <w:r>
        <w:t xml:space="preserve">The Framework provides for eligibility criteria for Green Project and Social Projects. Projects must meet below mentioned eligibility criteria to be considered under ESG Financing Framework: </w:t>
      </w:r>
    </w:p>
    <w:p w14:paraId="063B864E" w14:textId="77777777" w:rsidR="006109DD" w:rsidRDefault="00000000">
      <w:pPr>
        <w:pStyle w:val="Heading3"/>
        <w:spacing w:after="0"/>
        <w:ind w:left="586" w:hanging="601"/>
      </w:pPr>
      <w:r>
        <w:t xml:space="preserve">Eligible Green Project categories  </w:t>
      </w:r>
    </w:p>
    <w:tbl>
      <w:tblPr>
        <w:tblStyle w:val="TableGrid"/>
        <w:tblW w:w="9018" w:type="dxa"/>
        <w:tblInd w:w="5" w:type="dxa"/>
        <w:tblCellMar>
          <w:top w:w="56" w:type="dxa"/>
          <w:left w:w="43" w:type="dxa"/>
          <w:bottom w:w="0" w:type="dxa"/>
          <w:right w:w="42" w:type="dxa"/>
        </w:tblCellMar>
        <w:tblLook w:val="04A0" w:firstRow="1" w:lastRow="0" w:firstColumn="1" w:lastColumn="0" w:noHBand="0" w:noVBand="1"/>
      </w:tblPr>
      <w:tblGrid>
        <w:gridCol w:w="2516"/>
        <w:gridCol w:w="6502"/>
      </w:tblGrid>
      <w:tr w:rsidR="006109DD" w14:paraId="40017C68" w14:textId="77777777">
        <w:trPr>
          <w:trHeight w:val="732"/>
        </w:trPr>
        <w:tc>
          <w:tcPr>
            <w:tcW w:w="2516" w:type="dxa"/>
            <w:tcBorders>
              <w:top w:val="single" w:sz="4" w:space="0" w:color="000000"/>
              <w:left w:val="single" w:sz="4" w:space="0" w:color="000000"/>
              <w:bottom w:val="single" w:sz="4" w:space="0" w:color="000000"/>
              <w:right w:val="single" w:sz="4" w:space="0" w:color="000000"/>
            </w:tcBorders>
          </w:tcPr>
          <w:p w14:paraId="349C2080" w14:textId="77777777" w:rsidR="006109DD" w:rsidRDefault="00000000">
            <w:pPr>
              <w:spacing w:after="21" w:line="259" w:lineRule="auto"/>
              <w:ind w:left="0" w:right="0" w:firstLine="0"/>
              <w:jc w:val="left"/>
            </w:pPr>
            <w:r>
              <w:rPr>
                <w:b/>
                <w:color w:val="004B8D"/>
              </w:rPr>
              <w:t xml:space="preserve">Eligible Green </w:t>
            </w:r>
          </w:p>
          <w:p w14:paraId="649790E2" w14:textId="77777777" w:rsidR="006109DD" w:rsidRDefault="00000000">
            <w:pPr>
              <w:spacing w:after="0" w:line="259" w:lineRule="auto"/>
              <w:ind w:left="0" w:right="0" w:firstLine="0"/>
              <w:jc w:val="left"/>
            </w:pPr>
            <w:r>
              <w:rPr>
                <w:b/>
                <w:color w:val="004B8D"/>
              </w:rPr>
              <w:t xml:space="preserve">Project Categories </w:t>
            </w:r>
          </w:p>
        </w:tc>
        <w:tc>
          <w:tcPr>
            <w:tcW w:w="6503" w:type="dxa"/>
            <w:tcBorders>
              <w:top w:val="single" w:sz="4" w:space="0" w:color="000000"/>
              <w:left w:val="single" w:sz="4" w:space="0" w:color="000000"/>
              <w:bottom w:val="single" w:sz="4" w:space="0" w:color="000000"/>
              <w:right w:val="single" w:sz="4" w:space="0" w:color="000000"/>
            </w:tcBorders>
            <w:vAlign w:val="center"/>
          </w:tcPr>
          <w:p w14:paraId="259E2BC2" w14:textId="77777777" w:rsidR="006109DD" w:rsidRDefault="00000000">
            <w:pPr>
              <w:spacing w:after="0" w:line="259" w:lineRule="auto"/>
              <w:ind w:left="0" w:right="0" w:firstLine="0"/>
              <w:jc w:val="left"/>
            </w:pPr>
            <w:r>
              <w:rPr>
                <w:b/>
                <w:color w:val="004B8D"/>
              </w:rPr>
              <w:t xml:space="preserve">Eligibility criteria and examples </w:t>
            </w:r>
          </w:p>
        </w:tc>
      </w:tr>
      <w:tr w:rsidR="006109DD" w14:paraId="4A8218AC" w14:textId="77777777">
        <w:trPr>
          <w:trHeight w:val="4263"/>
        </w:trPr>
        <w:tc>
          <w:tcPr>
            <w:tcW w:w="2516" w:type="dxa"/>
            <w:tcBorders>
              <w:top w:val="single" w:sz="4" w:space="0" w:color="000000"/>
              <w:left w:val="single" w:sz="4" w:space="0" w:color="000000"/>
              <w:bottom w:val="single" w:sz="4" w:space="0" w:color="000000"/>
              <w:right w:val="single" w:sz="4" w:space="0" w:color="000000"/>
            </w:tcBorders>
            <w:vAlign w:val="center"/>
          </w:tcPr>
          <w:p w14:paraId="140E6DD6" w14:textId="77777777" w:rsidR="006109DD" w:rsidRDefault="00000000">
            <w:pPr>
              <w:spacing w:after="0" w:line="259" w:lineRule="auto"/>
              <w:ind w:left="0" w:right="0" w:firstLine="0"/>
              <w:jc w:val="left"/>
            </w:pPr>
            <w:r>
              <w:rPr>
                <w:b/>
              </w:rPr>
              <w:t xml:space="preserve">Biodiversity </w:t>
            </w:r>
          </w:p>
        </w:tc>
        <w:tc>
          <w:tcPr>
            <w:tcW w:w="6503" w:type="dxa"/>
            <w:tcBorders>
              <w:top w:val="single" w:sz="4" w:space="0" w:color="000000"/>
              <w:left w:val="single" w:sz="4" w:space="0" w:color="000000"/>
              <w:bottom w:val="single" w:sz="4" w:space="0" w:color="000000"/>
              <w:right w:val="single" w:sz="4" w:space="0" w:color="000000"/>
            </w:tcBorders>
            <w:vAlign w:val="center"/>
          </w:tcPr>
          <w:p w14:paraId="08986C3C" w14:textId="77777777" w:rsidR="006109DD" w:rsidRDefault="00000000">
            <w:pPr>
              <w:spacing w:after="58" w:line="276" w:lineRule="auto"/>
              <w:ind w:left="0" w:right="0" w:firstLine="0"/>
              <w:jc w:val="left"/>
            </w:pPr>
            <w:r>
              <w:t xml:space="preserve">Investments, expenditure and financing related to projects including: </w:t>
            </w:r>
          </w:p>
          <w:p w14:paraId="5A7CE3D5" w14:textId="77777777" w:rsidR="006109DD" w:rsidRDefault="00000000">
            <w:pPr>
              <w:numPr>
                <w:ilvl w:val="0"/>
                <w:numId w:val="7"/>
              </w:numPr>
              <w:spacing w:after="33" w:line="259" w:lineRule="auto"/>
              <w:ind w:right="2" w:hanging="360"/>
              <w:jc w:val="left"/>
            </w:pPr>
            <w:r>
              <w:t>Preserving terrestrial / marine natural habitats</w:t>
            </w:r>
            <w:r>
              <w:rPr>
                <w:vertAlign w:val="superscript"/>
              </w:rPr>
              <w:footnoteReference w:id="1"/>
            </w:r>
            <w:r>
              <w:t xml:space="preserve">, </w:t>
            </w:r>
          </w:p>
          <w:p w14:paraId="043D3867" w14:textId="77777777" w:rsidR="006109DD" w:rsidRDefault="00000000">
            <w:pPr>
              <w:numPr>
                <w:ilvl w:val="0"/>
                <w:numId w:val="7"/>
              </w:numPr>
              <w:spacing w:after="42" w:line="269" w:lineRule="auto"/>
              <w:ind w:right="2" w:hanging="360"/>
              <w:jc w:val="left"/>
            </w:pPr>
            <w:r>
              <w:t>Landscape conservation/restoration Including Reducing Emissions from Deforestation and Forest Degradation (REDD)</w:t>
            </w:r>
            <w:r>
              <w:rPr>
                <w:vertAlign w:val="superscript"/>
              </w:rPr>
              <w:t xml:space="preserve"> </w:t>
            </w:r>
            <w:r>
              <w:rPr>
                <w:vertAlign w:val="superscript"/>
              </w:rPr>
              <w:footnoteReference w:id="2"/>
            </w:r>
            <w:r>
              <w:t xml:space="preserve">. </w:t>
            </w:r>
          </w:p>
          <w:p w14:paraId="3BA9689D" w14:textId="77777777" w:rsidR="006109DD" w:rsidRDefault="00000000">
            <w:pPr>
              <w:spacing w:after="21" w:line="259" w:lineRule="auto"/>
              <w:ind w:left="406" w:right="0" w:firstLine="0"/>
              <w:jc w:val="left"/>
            </w:pPr>
            <w:r>
              <w:t xml:space="preserve"> </w:t>
            </w:r>
          </w:p>
          <w:p w14:paraId="6D1F146B" w14:textId="77777777" w:rsidR="006109DD" w:rsidRDefault="00000000">
            <w:pPr>
              <w:spacing w:after="9" w:line="259" w:lineRule="auto"/>
              <w:ind w:left="46" w:right="0" w:firstLine="0"/>
              <w:jc w:val="left"/>
            </w:pPr>
            <w:r>
              <w:rPr>
                <w:b/>
                <w:color w:val="004B8D"/>
              </w:rPr>
              <w:t xml:space="preserve">Key contribution to SDGs: </w:t>
            </w:r>
          </w:p>
          <w:p w14:paraId="5C5F2E5A" w14:textId="77777777" w:rsidR="006109DD" w:rsidRDefault="00000000">
            <w:pPr>
              <w:tabs>
                <w:tab w:val="center" w:pos="2489"/>
              </w:tabs>
              <w:spacing w:after="0" w:line="259" w:lineRule="auto"/>
              <w:ind w:left="0" w:right="0" w:firstLine="0"/>
              <w:jc w:val="left"/>
            </w:pPr>
            <w:r>
              <w:rPr>
                <w:sz w:val="2"/>
              </w:rPr>
              <w:t xml:space="preserve"> </w:t>
            </w:r>
            <w:r>
              <w:rPr>
                <w:sz w:val="2"/>
              </w:rPr>
              <w:tab/>
            </w:r>
            <w:r>
              <w:rPr>
                <w:rFonts w:ascii="Calibri" w:eastAsia="Calibri" w:hAnsi="Calibri" w:cs="Calibri"/>
                <w:noProof/>
                <w:sz w:val="22"/>
              </w:rPr>
              <mc:AlternateContent>
                <mc:Choice Requires="wpg">
                  <w:drawing>
                    <wp:inline distT="0" distB="0" distL="0" distR="0" wp14:anchorId="174D0707" wp14:editId="011352E4">
                      <wp:extent cx="2909340" cy="664869"/>
                      <wp:effectExtent l="0" t="0" r="0" b="0"/>
                      <wp:docPr id="33809" name="Group 33809"/>
                      <wp:cNvGraphicFramePr/>
                      <a:graphic xmlns:a="http://schemas.openxmlformats.org/drawingml/2006/main">
                        <a:graphicData uri="http://schemas.microsoft.com/office/word/2010/wordprocessingGroup">
                          <wpg:wgp>
                            <wpg:cNvGrpSpPr/>
                            <wpg:grpSpPr>
                              <a:xfrm>
                                <a:off x="0" y="0"/>
                                <a:ext cx="2909340" cy="664869"/>
                                <a:chOff x="0" y="0"/>
                                <a:chExt cx="2909340" cy="664869"/>
                              </a:xfrm>
                            </wpg:grpSpPr>
                            <wps:wsp>
                              <wps:cNvPr id="953" name="Rectangle 953"/>
                              <wps:cNvSpPr/>
                              <wps:spPr>
                                <a:xfrm>
                                  <a:off x="0" y="6374"/>
                                  <a:ext cx="56314" cy="226001"/>
                                </a:xfrm>
                                <a:prstGeom prst="rect">
                                  <a:avLst/>
                                </a:prstGeom>
                                <a:ln>
                                  <a:noFill/>
                                </a:ln>
                              </wps:spPr>
                              <wps:txbx>
                                <w:txbxContent>
                                  <w:p w14:paraId="1E01E5A4" w14:textId="77777777" w:rsidR="006109DD" w:rsidRDefault="00000000">
                                    <w:pPr>
                                      <w:spacing w:after="160" w:line="259" w:lineRule="auto"/>
                                      <w:ind w:left="0" w:right="0" w:firstLine="0"/>
                                      <w:jc w:val="left"/>
                                    </w:pPr>
                                    <w:hyperlink r:id="rId34">
                                      <w:r>
                                        <w:t xml:space="preserve"> </w:t>
                                      </w:r>
                                    </w:hyperlink>
                                  </w:p>
                                </w:txbxContent>
                              </wps:txbx>
                              <wps:bodyPr horzOverflow="overflow" vert="horz" lIns="0" tIns="0" rIns="0" bIns="0" rtlCol="0">
                                <a:noAutofit/>
                              </wps:bodyPr>
                            </wps:wsp>
                            <wps:wsp>
                              <wps:cNvPr id="954" name="Rectangle 954"/>
                              <wps:cNvSpPr/>
                              <wps:spPr>
                                <a:xfrm>
                                  <a:off x="749808" y="6374"/>
                                  <a:ext cx="56314" cy="226001"/>
                                </a:xfrm>
                                <a:prstGeom prst="rect">
                                  <a:avLst/>
                                </a:prstGeom>
                                <a:ln>
                                  <a:noFill/>
                                </a:ln>
                              </wps:spPr>
                              <wps:txbx>
                                <w:txbxContent>
                                  <w:p w14:paraId="51EAD4A9" w14:textId="77777777" w:rsidR="006109DD"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39474" name="Picture 39474"/>
                                <pic:cNvPicPr/>
                              </pic:nvPicPr>
                              <pic:blipFill>
                                <a:blip r:embed="rId35"/>
                                <a:stretch>
                                  <a:fillRect/>
                                </a:stretch>
                              </pic:blipFill>
                              <pic:spPr>
                                <a:xfrm>
                                  <a:off x="1495933" y="-1626"/>
                                  <a:ext cx="667512" cy="652272"/>
                                </a:xfrm>
                                <a:prstGeom prst="rect">
                                  <a:avLst/>
                                </a:prstGeom>
                              </pic:spPr>
                            </pic:pic>
                            <pic:pic xmlns:pic="http://schemas.openxmlformats.org/drawingml/2006/picture">
                              <pic:nvPicPr>
                                <pic:cNvPr id="1065" name="Picture 1065"/>
                                <pic:cNvPicPr/>
                              </pic:nvPicPr>
                              <pic:blipFill>
                                <a:blip r:embed="rId36"/>
                                <a:stretch>
                                  <a:fillRect/>
                                </a:stretch>
                              </pic:blipFill>
                              <pic:spPr>
                                <a:xfrm>
                                  <a:off x="2232152" y="0"/>
                                  <a:ext cx="677188" cy="651462"/>
                                </a:xfrm>
                                <a:prstGeom prst="rect">
                                  <a:avLst/>
                                </a:prstGeom>
                              </pic:spPr>
                            </pic:pic>
                            <pic:pic xmlns:pic="http://schemas.openxmlformats.org/drawingml/2006/picture">
                              <pic:nvPicPr>
                                <pic:cNvPr id="1069" name="Picture 1069"/>
                                <pic:cNvPicPr/>
                              </pic:nvPicPr>
                              <pic:blipFill>
                                <a:blip r:embed="rId37"/>
                                <a:stretch>
                                  <a:fillRect/>
                                </a:stretch>
                              </pic:blipFill>
                              <pic:spPr>
                                <a:xfrm>
                                  <a:off x="5207" y="3834"/>
                                  <a:ext cx="680327" cy="661035"/>
                                </a:xfrm>
                                <a:prstGeom prst="rect">
                                  <a:avLst/>
                                </a:prstGeom>
                              </pic:spPr>
                            </pic:pic>
                            <pic:pic xmlns:pic="http://schemas.openxmlformats.org/drawingml/2006/picture">
                              <pic:nvPicPr>
                                <pic:cNvPr id="1071" name="Picture 1071"/>
                                <pic:cNvPicPr/>
                              </pic:nvPicPr>
                              <pic:blipFill>
                                <a:blip r:embed="rId38"/>
                                <a:stretch>
                                  <a:fillRect/>
                                </a:stretch>
                              </pic:blipFill>
                              <pic:spPr>
                                <a:xfrm>
                                  <a:off x="747522" y="8914"/>
                                  <a:ext cx="691261" cy="651510"/>
                                </a:xfrm>
                                <a:prstGeom prst="rect">
                                  <a:avLst/>
                                </a:prstGeom>
                              </pic:spPr>
                            </pic:pic>
                          </wpg:wgp>
                        </a:graphicData>
                      </a:graphic>
                    </wp:inline>
                  </w:drawing>
                </mc:Choice>
                <mc:Fallback xmlns:a="http://schemas.openxmlformats.org/drawingml/2006/main">
                  <w:pict>
                    <v:group id="Group 33809" style="width:229.082pt;height:52.3519pt;mso-position-horizontal-relative:char;mso-position-vertical-relative:line" coordsize="29093,6648">
                      <v:rect id="Rectangle 953" style="position:absolute;width:563;height:2260;left:0;top:63;" filled="f" stroked="f">
                        <v:textbox inset="0,0,0,0">
                          <w:txbxContent>
                            <w:p>
                              <w:pPr>
                                <w:spacing w:before="0" w:after="160" w:line="259" w:lineRule="auto"/>
                                <w:ind w:left="0" w:right="0" w:firstLine="0"/>
                                <w:jc w:val="left"/>
                              </w:pPr>
                              <w:hyperlink r:id="hyperlink1076">
                                <w:r>
                                  <w:rPr/>
                                  <w:t xml:space="preserve"> </w:t>
                                </w:r>
                              </w:hyperlink>
                            </w:p>
                          </w:txbxContent>
                        </v:textbox>
                      </v:rect>
                      <v:rect id="Rectangle 954" style="position:absolute;width:563;height:2260;left:7498;top:63;" filled="f" stroked="f">
                        <v:textbox inset="0,0,0,0">
                          <w:txbxContent>
                            <w:p>
                              <w:pPr>
                                <w:spacing w:before="0" w:after="160" w:line="259" w:lineRule="auto"/>
                                <w:ind w:left="0" w:right="0" w:firstLine="0"/>
                                <w:jc w:val="left"/>
                              </w:pPr>
                              <w:r>
                                <w:rPr/>
                                <w:t xml:space="preserve"> </w:t>
                              </w:r>
                            </w:p>
                          </w:txbxContent>
                        </v:textbox>
                      </v:rect>
                      <v:shape id="Picture 39474" style="position:absolute;width:6675;height:6522;left:14959;top:-16;" filled="f">
                        <v:imagedata r:id="rId39"/>
                      </v:shape>
                      <v:shape id="Picture 1065" style="position:absolute;width:6771;height:6514;left:22321;top:0;" filled="f">
                        <v:imagedata r:id="rId40"/>
                      </v:shape>
                      <v:shape id="Picture 1069" style="position:absolute;width:6803;height:6610;left:52;top:38;" filled="f">
                        <v:imagedata r:id="rId41"/>
                      </v:shape>
                      <v:shape id="Picture 1071" style="position:absolute;width:6912;height:6515;left:7475;top:89;" filled="f">
                        <v:imagedata r:id="rId42"/>
                      </v:shape>
                    </v:group>
                  </w:pict>
                </mc:Fallback>
              </mc:AlternateContent>
            </w:r>
            <w:r>
              <w:t xml:space="preserve"> </w:t>
            </w:r>
          </w:p>
        </w:tc>
      </w:tr>
      <w:tr w:rsidR="006109DD" w14:paraId="57C679F2" w14:textId="77777777">
        <w:trPr>
          <w:trHeight w:val="3788"/>
        </w:trPr>
        <w:tc>
          <w:tcPr>
            <w:tcW w:w="2516" w:type="dxa"/>
            <w:tcBorders>
              <w:top w:val="single" w:sz="4" w:space="0" w:color="000000"/>
              <w:left w:val="single" w:sz="4" w:space="0" w:color="000000"/>
              <w:bottom w:val="single" w:sz="4" w:space="0" w:color="000000"/>
              <w:right w:val="single" w:sz="4" w:space="0" w:color="000000"/>
            </w:tcBorders>
            <w:vAlign w:val="center"/>
          </w:tcPr>
          <w:p w14:paraId="7BF9607D" w14:textId="77777777" w:rsidR="006109DD" w:rsidRDefault="00000000">
            <w:pPr>
              <w:spacing w:after="0" w:line="276" w:lineRule="auto"/>
              <w:ind w:left="0" w:right="0" w:firstLine="0"/>
              <w:jc w:val="left"/>
            </w:pPr>
            <w:r>
              <w:rPr>
                <w:b/>
              </w:rPr>
              <w:t xml:space="preserve">Circular Economy and/or Eco-Efficient </w:t>
            </w:r>
          </w:p>
          <w:p w14:paraId="28F78BBB" w14:textId="77777777" w:rsidR="006109DD" w:rsidRDefault="00000000">
            <w:pPr>
              <w:spacing w:after="0" w:line="259" w:lineRule="auto"/>
              <w:ind w:left="0" w:right="0" w:firstLine="0"/>
              <w:jc w:val="left"/>
            </w:pPr>
            <w:r>
              <w:rPr>
                <w:b/>
              </w:rPr>
              <w:t xml:space="preserve">Projects </w:t>
            </w:r>
          </w:p>
        </w:tc>
        <w:tc>
          <w:tcPr>
            <w:tcW w:w="6503" w:type="dxa"/>
            <w:tcBorders>
              <w:top w:val="single" w:sz="4" w:space="0" w:color="000000"/>
              <w:left w:val="single" w:sz="4" w:space="0" w:color="000000"/>
              <w:bottom w:val="single" w:sz="4" w:space="0" w:color="000000"/>
              <w:right w:val="single" w:sz="4" w:space="0" w:color="000000"/>
            </w:tcBorders>
          </w:tcPr>
          <w:p w14:paraId="3BB84333" w14:textId="77777777" w:rsidR="006109DD" w:rsidRDefault="00000000">
            <w:pPr>
              <w:spacing w:after="59" w:line="277" w:lineRule="auto"/>
              <w:ind w:left="0" w:right="3" w:firstLine="0"/>
            </w:pPr>
            <w:r>
              <w:t xml:space="preserve">Investments, expenditure and financing related to projects, including, environmental and sustainability benefits of circular economy and/or eco-efficient projects: </w:t>
            </w:r>
          </w:p>
          <w:p w14:paraId="26F6D332" w14:textId="77777777" w:rsidR="006109DD" w:rsidRDefault="00000000">
            <w:pPr>
              <w:numPr>
                <w:ilvl w:val="0"/>
                <w:numId w:val="8"/>
              </w:numPr>
              <w:spacing w:after="0" w:line="276" w:lineRule="auto"/>
              <w:ind w:right="0" w:hanging="360"/>
              <w:jc w:val="left"/>
            </w:pPr>
            <w:r>
              <w:t xml:space="preserve">Production of bio-based resource-efficient/ low-carbon products that are RSB certified </w:t>
            </w:r>
          </w:p>
          <w:p w14:paraId="6610EC92" w14:textId="77777777" w:rsidR="006109DD" w:rsidRDefault="00000000">
            <w:pPr>
              <w:numPr>
                <w:ilvl w:val="0"/>
                <w:numId w:val="8"/>
              </w:numPr>
              <w:spacing w:after="32" w:line="259" w:lineRule="auto"/>
              <w:ind w:right="0" w:hanging="360"/>
              <w:jc w:val="left"/>
            </w:pPr>
            <w:r>
              <w:t>Production of products using recycled/waste products</w:t>
            </w:r>
            <w:r>
              <w:rPr>
                <w:vertAlign w:val="superscript"/>
              </w:rPr>
              <w:t>3</w:t>
            </w:r>
            <w:r>
              <w:t xml:space="preserve">  </w:t>
            </w:r>
          </w:p>
          <w:p w14:paraId="32507ADA" w14:textId="77777777" w:rsidR="006109DD" w:rsidRDefault="00000000">
            <w:pPr>
              <w:spacing w:after="19" w:line="259" w:lineRule="auto"/>
              <w:ind w:left="406" w:right="0" w:firstLine="0"/>
              <w:jc w:val="left"/>
            </w:pPr>
            <w:r>
              <w:t xml:space="preserve"> </w:t>
            </w:r>
          </w:p>
          <w:p w14:paraId="5485C08E" w14:textId="77777777" w:rsidR="006109DD" w:rsidRDefault="00000000">
            <w:pPr>
              <w:spacing w:line="259" w:lineRule="auto"/>
              <w:ind w:left="46" w:right="0" w:firstLine="0"/>
              <w:jc w:val="left"/>
            </w:pPr>
            <w:r>
              <w:rPr>
                <w:b/>
                <w:color w:val="004B8D"/>
              </w:rPr>
              <w:t xml:space="preserve">Key contribution to SDGs: </w:t>
            </w:r>
          </w:p>
          <w:p w14:paraId="2A38ECBE" w14:textId="77777777" w:rsidR="006109DD" w:rsidRDefault="00000000">
            <w:pPr>
              <w:tabs>
                <w:tab w:val="center" w:pos="3776"/>
              </w:tabs>
              <w:spacing w:after="0" w:line="259" w:lineRule="auto"/>
              <w:ind w:left="0" w:right="0" w:firstLine="0"/>
              <w:jc w:val="left"/>
            </w:pPr>
            <w:r>
              <w:rPr>
                <w:rFonts w:ascii="Calibri" w:eastAsia="Calibri" w:hAnsi="Calibri" w:cs="Calibri"/>
                <w:noProof/>
                <w:sz w:val="22"/>
              </w:rPr>
              <mc:AlternateContent>
                <mc:Choice Requires="wpg">
                  <w:drawing>
                    <wp:inline distT="0" distB="0" distL="0" distR="0" wp14:anchorId="5D5FA2E8" wp14:editId="38F99352">
                      <wp:extent cx="2099945" cy="659714"/>
                      <wp:effectExtent l="0" t="0" r="0" b="0"/>
                      <wp:docPr id="34165" name="Group 34165"/>
                      <wp:cNvGraphicFramePr/>
                      <a:graphic xmlns:a="http://schemas.openxmlformats.org/drawingml/2006/main">
                        <a:graphicData uri="http://schemas.microsoft.com/office/word/2010/wordprocessingGroup">
                          <wpg:wgp>
                            <wpg:cNvGrpSpPr/>
                            <wpg:grpSpPr>
                              <a:xfrm>
                                <a:off x="0" y="0"/>
                                <a:ext cx="2099945" cy="659714"/>
                                <a:chOff x="0" y="0"/>
                                <a:chExt cx="2099945" cy="659714"/>
                              </a:xfrm>
                            </wpg:grpSpPr>
                            <wps:wsp>
                              <wps:cNvPr id="1001" name="Rectangle 1001"/>
                              <wps:cNvSpPr/>
                              <wps:spPr>
                                <a:xfrm>
                                  <a:off x="750316" y="6045"/>
                                  <a:ext cx="56314" cy="226001"/>
                                </a:xfrm>
                                <a:prstGeom prst="rect">
                                  <a:avLst/>
                                </a:prstGeom>
                                <a:ln>
                                  <a:noFill/>
                                </a:ln>
                              </wps:spPr>
                              <wps:txbx>
                                <w:txbxContent>
                                  <w:p w14:paraId="0021A9FB" w14:textId="77777777" w:rsidR="006109DD" w:rsidRDefault="00000000">
                                    <w:pPr>
                                      <w:spacing w:after="160" w:line="259" w:lineRule="auto"/>
                                      <w:ind w:left="0" w:right="0" w:firstLine="0"/>
                                      <w:jc w:val="left"/>
                                    </w:pPr>
                                    <w:hyperlink r:id="rId43">
                                      <w:r>
                                        <w:t xml:space="preserve"> </w:t>
                                      </w:r>
                                    </w:hyperlink>
                                  </w:p>
                                </w:txbxContent>
                              </wps:txbx>
                              <wps:bodyPr horzOverflow="overflow" vert="horz" lIns="0" tIns="0" rIns="0" bIns="0" rtlCol="0">
                                <a:noAutofit/>
                              </wps:bodyPr>
                            </wps:wsp>
                            <wps:wsp>
                              <wps:cNvPr id="1002" name="Rectangle 1002"/>
                              <wps:cNvSpPr/>
                              <wps:spPr>
                                <a:xfrm>
                                  <a:off x="1500378" y="6045"/>
                                  <a:ext cx="56314" cy="226001"/>
                                </a:xfrm>
                                <a:prstGeom prst="rect">
                                  <a:avLst/>
                                </a:prstGeom>
                                <a:ln>
                                  <a:noFill/>
                                </a:ln>
                              </wps:spPr>
                              <wps:txbx>
                                <w:txbxContent>
                                  <w:p w14:paraId="7D5ADEC4" w14:textId="77777777" w:rsidR="006109DD" w:rsidRDefault="00000000">
                                    <w:pPr>
                                      <w:spacing w:after="160" w:line="259" w:lineRule="auto"/>
                                      <w:ind w:left="0" w:right="0" w:firstLine="0"/>
                                      <w:jc w:val="left"/>
                                    </w:pPr>
                                    <w:hyperlink r:id="rId44">
                                      <w:r>
                                        <w:t xml:space="preserve"> </w:t>
                                      </w:r>
                                    </w:hyperlink>
                                  </w:p>
                                </w:txbxContent>
                              </wps:txbx>
                              <wps:bodyPr horzOverflow="overflow" vert="horz" lIns="0" tIns="0" rIns="0" bIns="0" rtlCol="0">
                                <a:noAutofit/>
                              </wps:bodyPr>
                            </wps:wsp>
                            <pic:pic xmlns:pic="http://schemas.openxmlformats.org/drawingml/2006/picture">
                              <pic:nvPicPr>
                                <pic:cNvPr id="1067" name="Picture 1067"/>
                                <pic:cNvPicPr/>
                              </pic:nvPicPr>
                              <pic:blipFill>
                                <a:blip r:embed="rId45"/>
                                <a:stretch>
                                  <a:fillRect/>
                                </a:stretch>
                              </pic:blipFill>
                              <pic:spPr>
                                <a:xfrm>
                                  <a:off x="0" y="0"/>
                                  <a:ext cx="679450" cy="659714"/>
                                </a:xfrm>
                                <a:prstGeom prst="rect">
                                  <a:avLst/>
                                </a:prstGeom>
                              </pic:spPr>
                            </pic:pic>
                            <pic:pic xmlns:pic="http://schemas.openxmlformats.org/drawingml/2006/picture">
                              <pic:nvPicPr>
                                <pic:cNvPr id="1073" name="Picture 1073"/>
                                <pic:cNvPicPr/>
                              </pic:nvPicPr>
                              <pic:blipFill>
                                <a:blip r:embed="rId46"/>
                                <a:stretch>
                                  <a:fillRect/>
                                </a:stretch>
                              </pic:blipFill>
                              <pic:spPr>
                                <a:xfrm>
                                  <a:off x="691515" y="5029"/>
                                  <a:ext cx="691261" cy="651510"/>
                                </a:xfrm>
                                <a:prstGeom prst="rect">
                                  <a:avLst/>
                                </a:prstGeom>
                              </pic:spPr>
                            </pic:pic>
                            <pic:pic xmlns:pic="http://schemas.openxmlformats.org/drawingml/2006/picture">
                              <pic:nvPicPr>
                                <pic:cNvPr id="1075" name="Picture 1075"/>
                                <pic:cNvPicPr/>
                              </pic:nvPicPr>
                              <pic:blipFill>
                                <a:blip r:embed="rId47"/>
                                <a:stretch>
                                  <a:fillRect/>
                                </a:stretch>
                              </pic:blipFill>
                              <pic:spPr>
                                <a:xfrm>
                                  <a:off x="1419860" y="4978"/>
                                  <a:ext cx="680085" cy="630606"/>
                                </a:xfrm>
                                <a:prstGeom prst="rect">
                                  <a:avLst/>
                                </a:prstGeom>
                              </pic:spPr>
                            </pic:pic>
                          </wpg:wgp>
                        </a:graphicData>
                      </a:graphic>
                    </wp:inline>
                  </w:drawing>
                </mc:Choice>
                <mc:Fallback xmlns:a="http://schemas.openxmlformats.org/drawingml/2006/main">
                  <w:pict>
                    <v:group id="Group 34165" style="width:165.35pt;height:51.946pt;mso-position-horizontal-relative:char;mso-position-vertical-relative:line" coordsize="20999,6597">
                      <v:rect id="Rectangle 1001" style="position:absolute;width:563;height:2260;left:7503;top:60;" filled="f" stroked="f">
                        <v:textbox inset="0,0,0,0">
                          <w:txbxContent>
                            <w:p>
                              <w:pPr>
                                <w:spacing w:before="0" w:after="160" w:line="259" w:lineRule="auto"/>
                                <w:ind w:left="0" w:right="0" w:firstLine="0"/>
                                <w:jc w:val="left"/>
                              </w:pPr>
                              <w:hyperlink r:id="hyperlink1077">
                                <w:r>
                                  <w:rPr/>
                                  <w:t xml:space="preserve"> </w:t>
                                </w:r>
                              </w:hyperlink>
                            </w:p>
                          </w:txbxContent>
                        </v:textbox>
                      </v:rect>
                      <v:rect id="Rectangle 1002" style="position:absolute;width:563;height:2260;left:15003;top:60;" filled="f" stroked="f">
                        <v:textbox inset="0,0,0,0">
                          <w:txbxContent>
                            <w:p>
                              <w:pPr>
                                <w:spacing w:before="0" w:after="160" w:line="259" w:lineRule="auto"/>
                                <w:ind w:left="0" w:right="0" w:firstLine="0"/>
                                <w:jc w:val="left"/>
                              </w:pPr>
                              <w:hyperlink r:id="hyperlink1078">
                                <w:r>
                                  <w:rPr/>
                                  <w:t xml:space="preserve"> </w:t>
                                </w:r>
                              </w:hyperlink>
                            </w:p>
                          </w:txbxContent>
                        </v:textbox>
                      </v:rect>
                      <v:shape id="Picture 1067" style="position:absolute;width:6794;height:6597;left:0;top:0;" filled="f">
                        <v:imagedata r:id="rId48"/>
                      </v:shape>
                      <v:shape id="Picture 1073" style="position:absolute;width:6912;height:6515;left:6915;top:50;" filled="f">
                        <v:imagedata r:id="rId49"/>
                      </v:shape>
                      <v:shape id="Picture 1075" style="position:absolute;width:6800;height:6306;left:14198;top:49;" filled="f">
                        <v:imagedata r:id="rId50"/>
                      </v:shape>
                    </v:group>
                  </w:pict>
                </mc:Fallback>
              </mc:AlternateContent>
            </w:r>
            <w:r>
              <w:tab/>
              <w:t xml:space="preserve"> </w:t>
            </w:r>
          </w:p>
          <w:p w14:paraId="64DEF0BD" w14:textId="77777777" w:rsidR="006109DD" w:rsidRDefault="00000000">
            <w:pPr>
              <w:spacing w:after="0" w:line="259" w:lineRule="auto"/>
              <w:ind w:left="0" w:right="0" w:firstLine="0"/>
              <w:jc w:val="left"/>
            </w:pPr>
            <w:r>
              <w:rPr>
                <w:sz w:val="2"/>
              </w:rPr>
              <w:t xml:space="preserve"> </w:t>
            </w:r>
          </w:p>
        </w:tc>
      </w:tr>
    </w:tbl>
    <w:p w14:paraId="74411958" w14:textId="77777777" w:rsidR="006109DD" w:rsidRDefault="00000000">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14:anchorId="59958B73" wp14:editId="5913B2BD">
                <wp:extent cx="1829054" cy="9144"/>
                <wp:effectExtent l="0" t="0" r="0" b="0"/>
                <wp:docPr id="34323" name="Group 34323"/>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40410" name="Shape 4041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323" style="width:144.02pt;height:0.719971pt;mso-position-horizontal-relative:char;mso-position-vertical-relative:line" coordsize="18290,91">
                <v:shape id="Shape 40411"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tbl>
      <w:tblPr>
        <w:tblStyle w:val="TableGrid"/>
        <w:tblW w:w="9018" w:type="dxa"/>
        <w:tblInd w:w="5" w:type="dxa"/>
        <w:tblCellMar>
          <w:top w:w="56" w:type="dxa"/>
          <w:left w:w="43" w:type="dxa"/>
          <w:bottom w:w="0" w:type="dxa"/>
          <w:right w:w="0" w:type="dxa"/>
        </w:tblCellMar>
        <w:tblLook w:val="04A0" w:firstRow="1" w:lastRow="0" w:firstColumn="1" w:lastColumn="0" w:noHBand="0" w:noVBand="1"/>
      </w:tblPr>
      <w:tblGrid>
        <w:gridCol w:w="2516"/>
        <w:gridCol w:w="6502"/>
      </w:tblGrid>
      <w:tr w:rsidR="006109DD" w14:paraId="00A2F5AD" w14:textId="77777777">
        <w:trPr>
          <w:trHeight w:val="9222"/>
        </w:trPr>
        <w:tc>
          <w:tcPr>
            <w:tcW w:w="2516" w:type="dxa"/>
            <w:tcBorders>
              <w:top w:val="single" w:sz="4" w:space="0" w:color="000000"/>
              <w:left w:val="single" w:sz="4" w:space="0" w:color="000000"/>
              <w:bottom w:val="single" w:sz="4" w:space="0" w:color="000000"/>
              <w:right w:val="single" w:sz="4" w:space="0" w:color="000000"/>
            </w:tcBorders>
            <w:vAlign w:val="center"/>
          </w:tcPr>
          <w:p w14:paraId="00763C69" w14:textId="77777777" w:rsidR="006109DD" w:rsidRDefault="00000000">
            <w:pPr>
              <w:spacing w:after="0" w:line="259" w:lineRule="auto"/>
              <w:ind w:left="0" w:right="0" w:firstLine="0"/>
            </w:pPr>
            <w:r>
              <w:rPr>
                <w:b/>
              </w:rPr>
              <w:t xml:space="preserve">Clean Transportation </w:t>
            </w:r>
          </w:p>
        </w:tc>
        <w:tc>
          <w:tcPr>
            <w:tcW w:w="6503" w:type="dxa"/>
            <w:tcBorders>
              <w:top w:val="single" w:sz="4" w:space="0" w:color="000000"/>
              <w:left w:val="single" w:sz="4" w:space="0" w:color="000000"/>
              <w:bottom w:val="single" w:sz="4" w:space="0" w:color="000000"/>
              <w:right w:val="single" w:sz="4" w:space="0" w:color="000000"/>
            </w:tcBorders>
          </w:tcPr>
          <w:p w14:paraId="52F829F0" w14:textId="77777777" w:rsidR="006109DD" w:rsidRDefault="00000000">
            <w:pPr>
              <w:spacing w:after="59" w:line="277" w:lineRule="auto"/>
              <w:ind w:left="0" w:right="43" w:firstLine="0"/>
            </w:pPr>
            <w:r>
              <w:t xml:space="preserve">Investments, expenditure and financing related to projects aiming at developing/ manufacturing low-carbon passenger and freight transportation or related infrastructure, including: </w:t>
            </w:r>
          </w:p>
          <w:p w14:paraId="156DB2F5" w14:textId="77777777" w:rsidR="006109DD" w:rsidRDefault="00000000">
            <w:pPr>
              <w:numPr>
                <w:ilvl w:val="0"/>
                <w:numId w:val="9"/>
              </w:numPr>
              <w:spacing w:after="0" w:line="276" w:lineRule="auto"/>
              <w:ind w:right="43" w:hanging="360"/>
            </w:pPr>
            <w:r>
              <w:t xml:space="preserve">For passenger non-public transportation (e.g., passenger cars and commercial vehicles), either zero direct emissions (fully electric or hydrogen) or with tailpipe emissions of below 50g CO2e/km until 2025 (non-eligible thereafter), </w:t>
            </w:r>
          </w:p>
          <w:p w14:paraId="2C772CFC" w14:textId="77777777" w:rsidR="006109DD" w:rsidRDefault="00000000">
            <w:pPr>
              <w:numPr>
                <w:ilvl w:val="0"/>
                <w:numId w:val="9"/>
              </w:numPr>
              <w:spacing w:after="0" w:line="276" w:lineRule="auto"/>
              <w:ind w:right="43" w:hanging="360"/>
            </w:pPr>
            <w:r>
              <w:t xml:space="preserve">For passenger public transportation (e.g., light rail transit, metro, tram, trolleybus, bus and rail), either zero direct emissions (fully electric or hydrogen) or with tailpipe emissions of below 50g CO2e/km per passenger until 2025 (non-eligible thereafter), </w:t>
            </w:r>
          </w:p>
          <w:p w14:paraId="73057A10" w14:textId="77777777" w:rsidR="006109DD" w:rsidRDefault="00000000">
            <w:pPr>
              <w:numPr>
                <w:ilvl w:val="0"/>
                <w:numId w:val="9"/>
              </w:numPr>
              <w:spacing w:after="0" w:line="291" w:lineRule="auto"/>
              <w:ind w:right="43" w:hanging="360"/>
            </w:pPr>
            <w:r>
              <w:t>For freight rail</w:t>
            </w:r>
            <w:r>
              <w:rPr>
                <w:vertAlign w:val="superscript"/>
              </w:rPr>
              <w:footnoteReference w:id="3"/>
            </w:r>
            <w:r>
              <w:t xml:space="preserve"> (trains), either zero direct emissions (fully electric or hydrogen) or with tailpipe emissions at or below (≤) 25g CO2e/t-km (tonne-kilometre), </w:t>
            </w:r>
          </w:p>
          <w:p w14:paraId="3428B2B2" w14:textId="77777777" w:rsidR="006109DD" w:rsidRDefault="00000000">
            <w:pPr>
              <w:numPr>
                <w:ilvl w:val="0"/>
                <w:numId w:val="9"/>
              </w:numPr>
              <w:spacing w:after="0" w:line="276" w:lineRule="auto"/>
              <w:ind w:right="43" w:hanging="360"/>
            </w:pPr>
            <w:r>
              <w:t xml:space="preserve">For road freight, zero direct emissions (electric or hydrogen). </w:t>
            </w:r>
          </w:p>
          <w:p w14:paraId="185C2C4F" w14:textId="77777777" w:rsidR="006109DD" w:rsidRDefault="00000000">
            <w:pPr>
              <w:spacing w:after="62" w:line="276" w:lineRule="auto"/>
              <w:ind w:left="0" w:right="41" w:firstLine="0"/>
            </w:pPr>
            <w:r>
              <w:t xml:space="preserve">Expenditure and financing related to development, manufacturing and recycling of rechargeable batteries and fuel cell for clean transportation. Expenditure and financing related to consumer loans towards electric vehicles and electric rickshaws. </w:t>
            </w:r>
          </w:p>
          <w:p w14:paraId="231C9DC8" w14:textId="77777777" w:rsidR="006109DD" w:rsidRDefault="00000000">
            <w:pPr>
              <w:spacing w:after="19" w:line="259" w:lineRule="auto"/>
              <w:ind w:left="46" w:right="0" w:firstLine="0"/>
              <w:jc w:val="left"/>
            </w:pPr>
            <w:r>
              <w:rPr>
                <w:b/>
                <w:color w:val="004B8D"/>
              </w:rPr>
              <w:t xml:space="preserve"> </w:t>
            </w:r>
          </w:p>
          <w:p w14:paraId="1BDDB549" w14:textId="77777777" w:rsidR="006109DD" w:rsidRDefault="00000000">
            <w:pPr>
              <w:spacing w:after="19" w:line="259" w:lineRule="auto"/>
              <w:ind w:left="46" w:right="0" w:firstLine="0"/>
              <w:jc w:val="left"/>
            </w:pPr>
            <w:r>
              <w:rPr>
                <w:b/>
                <w:color w:val="004B8D"/>
              </w:rPr>
              <w:t xml:space="preserve">Key contribution to SDGs: </w:t>
            </w:r>
          </w:p>
          <w:p w14:paraId="23806AC4" w14:textId="77777777" w:rsidR="006109DD" w:rsidRDefault="00000000">
            <w:pPr>
              <w:tabs>
                <w:tab w:val="center" w:pos="777"/>
                <w:tab w:val="center" w:pos="2516"/>
                <w:tab w:val="center" w:pos="3776"/>
              </w:tabs>
              <w:spacing w:after="0" w:line="259" w:lineRule="auto"/>
              <w:ind w:left="0" w:right="0" w:firstLine="0"/>
              <w:jc w:val="left"/>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63BCCF14" wp14:editId="5D612AF9">
                      <wp:extent cx="695833" cy="653668"/>
                      <wp:effectExtent l="0" t="0" r="0" b="0"/>
                      <wp:docPr id="34023" name="Group 34023"/>
                      <wp:cNvGraphicFramePr/>
                      <a:graphic xmlns:a="http://schemas.openxmlformats.org/drawingml/2006/main">
                        <a:graphicData uri="http://schemas.microsoft.com/office/word/2010/wordprocessingGroup">
                          <wpg:wgp>
                            <wpg:cNvGrpSpPr/>
                            <wpg:grpSpPr>
                              <a:xfrm>
                                <a:off x="0" y="0"/>
                                <a:ext cx="695833" cy="653668"/>
                                <a:chOff x="0" y="0"/>
                                <a:chExt cx="695833" cy="653668"/>
                              </a:xfrm>
                            </wpg:grpSpPr>
                            <wps:wsp>
                              <wps:cNvPr id="1157" name="Rectangle 1157"/>
                              <wps:cNvSpPr/>
                              <wps:spPr>
                                <a:xfrm>
                                  <a:off x="0" y="0"/>
                                  <a:ext cx="56314" cy="226001"/>
                                </a:xfrm>
                                <a:prstGeom prst="rect">
                                  <a:avLst/>
                                </a:prstGeom>
                                <a:ln>
                                  <a:noFill/>
                                </a:ln>
                              </wps:spPr>
                              <wps:txbx>
                                <w:txbxContent>
                                  <w:p w14:paraId="6729E07D" w14:textId="77777777" w:rsidR="006109DD" w:rsidRDefault="00000000">
                                    <w:pPr>
                                      <w:spacing w:after="160" w:line="259" w:lineRule="auto"/>
                                      <w:ind w:left="0" w:right="0" w:firstLine="0"/>
                                      <w:jc w:val="left"/>
                                    </w:pPr>
                                    <w:hyperlink r:id="rId51">
                                      <w:r>
                                        <w:t xml:space="preserve"> </w:t>
                                      </w:r>
                                    </w:hyperlink>
                                  </w:p>
                                </w:txbxContent>
                              </wps:txbx>
                              <wps:bodyPr horzOverflow="overflow" vert="horz" lIns="0" tIns="0" rIns="0" bIns="0" rtlCol="0">
                                <a:noAutofit/>
                              </wps:bodyPr>
                            </wps:wsp>
                            <pic:pic xmlns:pic="http://schemas.openxmlformats.org/drawingml/2006/picture">
                              <pic:nvPicPr>
                                <pic:cNvPr id="1248" name="Picture 1248"/>
                                <pic:cNvPicPr/>
                              </pic:nvPicPr>
                              <pic:blipFill>
                                <a:blip r:embed="rId46"/>
                                <a:stretch>
                                  <a:fillRect/>
                                </a:stretch>
                              </pic:blipFill>
                              <pic:spPr>
                                <a:xfrm>
                                  <a:off x="4572" y="2158"/>
                                  <a:ext cx="691261" cy="651510"/>
                                </a:xfrm>
                                <a:prstGeom prst="rect">
                                  <a:avLst/>
                                </a:prstGeom>
                              </pic:spPr>
                            </pic:pic>
                          </wpg:wgp>
                        </a:graphicData>
                      </a:graphic>
                    </wp:inline>
                  </w:drawing>
                </mc:Choice>
                <mc:Fallback xmlns:a="http://schemas.openxmlformats.org/drawingml/2006/main">
                  <w:pict>
                    <v:group id="Group 34023" style="width:54.79pt;height:51.4699pt;mso-position-horizontal-relative:char;mso-position-vertical-relative:line" coordsize="6958,6536">
                      <v:rect id="Rectangle 1157" style="position:absolute;width:563;height:2260;left:0;top:0;" filled="f" stroked="f">
                        <v:textbox inset="0,0,0,0">
                          <w:txbxContent>
                            <w:p>
                              <w:pPr>
                                <w:spacing w:before="0" w:after="160" w:line="259" w:lineRule="auto"/>
                                <w:ind w:left="0" w:right="0" w:firstLine="0"/>
                                <w:jc w:val="left"/>
                              </w:pPr>
                              <w:hyperlink r:id="hyperlink1249">
                                <w:r>
                                  <w:rPr/>
                                  <w:t xml:space="preserve"> </w:t>
                                </w:r>
                              </w:hyperlink>
                            </w:p>
                          </w:txbxContent>
                        </v:textbox>
                      </v:rect>
                      <v:shape id="Picture 1248" style="position:absolute;width:6912;height:6515;left:45;top:21;" filled="f">
                        <v:imagedata r:id="rId49"/>
                      </v:shape>
                    </v:group>
                  </w:pict>
                </mc:Fallback>
              </mc:AlternateContent>
            </w:r>
            <w:r>
              <w:t xml:space="preserve"> </w:t>
            </w:r>
            <w:r>
              <w:tab/>
              <w:t xml:space="preserve"> </w:t>
            </w:r>
            <w:r>
              <w:tab/>
              <w:t xml:space="preserve"> </w:t>
            </w:r>
          </w:p>
          <w:p w14:paraId="108CB25B" w14:textId="77777777" w:rsidR="006109DD" w:rsidRDefault="00000000">
            <w:pPr>
              <w:spacing w:after="0" w:line="259" w:lineRule="auto"/>
              <w:ind w:left="0" w:right="0" w:firstLine="0"/>
              <w:jc w:val="left"/>
            </w:pPr>
            <w:r>
              <w:rPr>
                <w:sz w:val="2"/>
              </w:rPr>
              <w:t xml:space="preserve"> </w:t>
            </w:r>
          </w:p>
        </w:tc>
      </w:tr>
      <w:tr w:rsidR="006109DD" w14:paraId="64B3B3E9" w14:textId="77777777">
        <w:trPr>
          <w:trHeight w:val="4345"/>
        </w:trPr>
        <w:tc>
          <w:tcPr>
            <w:tcW w:w="2516" w:type="dxa"/>
            <w:tcBorders>
              <w:top w:val="single" w:sz="4" w:space="0" w:color="000000"/>
              <w:left w:val="single" w:sz="4" w:space="0" w:color="000000"/>
              <w:bottom w:val="single" w:sz="4" w:space="0" w:color="000000"/>
              <w:right w:val="single" w:sz="4" w:space="0" w:color="000000"/>
            </w:tcBorders>
            <w:vAlign w:val="center"/>
          </w:tcPr>
          <w:p w14:paraId="06B78C33" w14:textId="77777777" w:rsidR="006109DD" w:rsidRDefault="00000000">
            <w:pPr>
              <w:spacing w:after="0" w:line="259" w:lineRule="auto"/>
              <w:ind w:left="0" w:right="0" w:firstLine="0"/>
              <w:jc w:val="left"/>
            </w:pPr>
            <w:r>
              <w:rPr>
                <w:b/>
              </w:rPr>
              <w:t xml:space="preserve">Climate Change Adaptation </w:t>
            </w:r>
          </w:p>
        </w:tc>
        <w:tc>
          <w:tcPr>
            <w:tcW w:w="6503" w:type="dxa"/>
            <w:tcBorders>
              <w:top w:val="single" w:sz="4" w:space="0" w:color="000000"/>
              <w:left w:val="single" w:sz="4" w:space="0" w:color="000000"/>
              <w:bottom w:val="single" w:sz="4" w:space="0" w:color="000000"/>
              <w:right w:val="single" w:sz="4" w:space="0" w:color="000000"/>
            </w:tcBorders>
          </w:tcPr>
          <w:p w14:paraId="4A8A234C" w14:textId="77777777" w:rsidR="006109DD" w:rsidRDefault="00000000">
            <w:pPr>
              <w:spacing w:after="61" w:line="276" w:lineRule="auto"/>
              <w:ind w:left="0" w:right="0" w:firstLine="0"/>
            </w:pPr>
            <w:r>
              <w:t xml:space="preserve">Investments, expenditure and financing related to projects including monitoring and / or forecasting: </w:t>
            </w:r>
          </w:p>
          <w:p w14:paraId="3078E461" w14:textId="77777777" w:rsidR="006109DD" w:rsidRDefault="00000000">
            <w:pPr>
              <w:numPr>
                <w:ilvl w:val="0"/>
                <w:numId w:val="10"/>
              </w:numPr>
              <w:spacing w:after="22" w:line="259" w:lineRule="auto"/>
              <w:ind w:right="0" w:firstLine="0"/>
              <w:jc w:val="left"/>
            </w:pPr>
            <w:r>
              <w:t xml:space="preserve">Temperature related climate hazards, </w:t>
            </w:r>
          </w:p>
          <w:p w14:paraId="28DE1D3B" w14:textId="77777777" w:rsidR="006109DD" w:rsidRDefault="00000000">
            <w:pPr>
              <w:numPr>
                <w:ilvl w:val="0"/>
                <w:numId w:val="10"/>
              </w:numPr>
              <w:spacing w:after="20" w:line="259" w:lineRule="auto"/>
              <w:ind w:right="0" w:firstLine="0"/>
              <w:jc w:val="left"/>
            </w:pPr>
            <w:r>
              <w:t xml:space="preserve">Wind related climate hazards, </w:t>
            </w:r>
          </w:p>
          <w:p w14:paraId="6C14188D" w14:textId="77777777" w:rsidR="006109DD" w:rsidRDefault="00000000">
            <w:pPr>
              <w:numPr>
                <w:ilvl w:val="0"/>
                <w:numId w:val="10"/>
              </w:numPr>
              <w:spacing w:after="0" w:line="277" w:lineRule="auto"/>
              <w:ind w:right="0" w:firstLine="0"/>
              <w:jc w:val="left"/>
            </w:pPr>
            <w:r>
              <w:t xml:space="preserve">Water related climate hazards, and/or </w:t>
            </w:r>
            <w:r>
              <w:rPr>
                <w:rFonts w:ascii="Wingdings" w:eastAsia="Wingdings" w:hAnsi="Wingdings" w:cs="Wingdings"/>
              </w:rPr>
              <w:t>▪</w:t>
            </w:r>
            <w:r>
              <w:t xml:space="preserve">  Land related climate hazards. for reducing or avoiding weather-related damage and/or disruption. </w:t>
            </w:r>
          </w:p>
          <w:p w14:paraId="59FEDB4C" w14:textId="77777777" w:rsidR="006109DD" w:rsidRDefault="00000000">
            <w:pPr>
              <w:spacing w:after="0" w:line="259" w:lineRule="auto"/>
              <w:ind w:left="0" w:right="0" w:firstLine="0"/>
              <w:jc w:val="left"/>
            </w:pPr>
            <w:r>
              <w:rPr>
                <w:rFonts w:ascii="Calibri" w:eastAsia="Calibri" w:hAnsi="Calibri" w:cs="Calibri"/>
                <w:sz w:val="22"/>
              </w:rPr>
              <w:t xml:space="preserve"> </w:t>
            </w:r>
          </w:p>
          <w:p w14:paraId="212FD90A" w14:textId="77777777" w:rsidR="006109DD" w:rsidRDefault="00000000">
            <w:pPr>
              <w:spacing w:after="22" w:line="240" w:lineRule="auto"/>
              <w:ind w:left="0" w:right="0" w:firstLine="0"/>
            </w:pPr>
            <w:r>
              <w:t>Investments, expenditure and financing of Climate change adaption activities related projects (relevant projects) of the</w:t>
            </w:r>
          </w:p>
          <w:p w14:paraId="43A613B9" w14:textId="77777777" w:rsidR="006109DD" w:rsidRDefault="00000000">
            <w:pPr>
              <w:spacing w:after="0" w:line="241" w:lineRule="auto"/>
              <w:ind w:left="0" w:right="0" w:firstLine="0"/>
            </w:pPr>
            <w:r>
              <w:t xml:space="preserve">National Missions outlined in India’s National Action Plan on Climate Change (NAPCC): </w:t>
            </w:r>
          </w:p>
          <w:p w14:paraId="554F77CC" w14:textId="77777777" w:rsidR="006109DD" w:rsidRDefault="00000000">
            <w:pPr>
              <w:spacing w:after="0" w:line="259" w:lineRule="auto"/>
              <w:ind w:left="0" w:right="0" w:firstLine="0"/>
              <w:jc w:val="left"/>
            </w:pPr>
            <w:r>
              <w:t xml:space="preserve"> </w:t>
            </w:r>
          </w:p>
        </w:tc>
      </w:tr>
    </w:tbl>
    <w:p w14:paraId="5D09D393" w14:textId="77777777" w:rsidR="006109DD" w:rsidRDefault="00000000">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14:anchorId="73BA8432" wp14:editId="556E6806">
                <wp:extent cx="1829054" cy="9145"/>
                <wp:effectExtent l="0" t="0" r="0" b="0"/>
                <wp:docPr id="35393" name="Group 35393"/>
                <wp:cNvGraphicFramePr/>
                <a:graphic xmlns:a="http://schemas.openxmlformats.org/drawingml/2006/main">
                  <a:graphicData uri="http://schemas.microsoft.com/office/word/2010/wordprocessingGroup">
                    <wpg:wgp>
                      <wpg:cNvGrpSpPr/>
                      <wpg:grpSpPr>
                        <a:xfrm>
                          <a:off x="0" y="0"/>
                          <a:ext cx="1829054" cy="9145"/>
                          <a:chOff x="0" y="0"/>
                          <a:chExt cx="1829054" cy="9145"/>
                        </a:xfrm>
                      </wpg:grpSpPr>
                      <wps:wsp>
                        <wps:cNvPr id="40412" name="Shape 40412"/>
                        <wps:cNvSpPr/>
                        <wps:spPr>
                          <a:xfrm>
                            <a:off x="0" y="0"/>
                            <a:ext cx="1829054" cy="9145"/>
                          </a:xfrm>
                          <a:custGeom>
                            <a:avLst/>
                            <a:gdLst/>
                            <a:ahLst/>
                            <a:cxnLst/>
                            <a:rect l="0" t="0" r="0" b="0"/>
                            <a:pathLst>
                              <a:path w="1829054" h="9145">
                                <a:moveTo>
                                  <a:pt x="0" y="0"/>
                                </a:moveTo>
                                <a:lnTo>
                                  <a:pt x="1829054" y="0"/>
                                </a:lnTo>
                                <a:lnTo>
                                  <a:pt x="1829054" y="9145"/>
                                </a:lnTo>
                                <a:lnTo>
                                  <a:pt x="0" y="91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393" style="width:144.02pt;height:0.720093pt;mso-position-horizontal-relative:char;mso-position-vertical-relative:line" coordsize="18290,91">
                <v:shape id="Shape 40413" style="position:absolute;width:18290;height:91;left:0;top:0;" coordsize="1829054,9145" path="m0,0l1829054,0l1829054,9145l0,9145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tbl>
      <w:tblPr>
        <w:tblStyle w:val="TableGrid"/>
        <w:tblW w:w="9018" w:type="dxa"/>
        <w:tblInd w:w="5" w:type="dxa"/>
        <w:tblCellMar>
          <w:top w:w="56" w:type="dxa"/>
          <w:left w:w="42" w:type="dxa"/>
          <w:bottom w:w="0" w:type="dxa"/>
          <w:right w:w="39" w:type="dxa"/>
        </w:tblCellMar>
        <w:tblLook w:val="04A0" w:firstRow="1" w:lastRow="0" w:firstColumn="1" w:lastColumn="0" w:noHBand="0" w:noVBand="1"/>
      </w:tblPr>
      <w:tblGrid>
        <w:gridCol w:w="2516"/>
        <w:gridCol w:w="6502"/>
      </w:tblGrid>
      <w:tr w:rsidR="006109DD" w14:paraId="2B49B80A" w14:textId="77777777">
        <w:trPr>
          <w:trHeight w:val="2441"/>
        </w:trPr>
        <w:tc>
          <w:tcPr>
            <w:tcW w:w="2516" w:type="dxa"/>
            <w:tcBorders>
              <w:top w:val="single" w:sz="4" w:space="0" w:color="000000"/>
              <w:left w:val="single" w:sz="4" w:space="0" w:color="000000"/>
              <w:bottom w:val="single" w:sz="4" w:space="0" w:color="000000"/>
              <w:right w:val="single" w:sz="4" w:space="0" w:color="000000"/>
            </w:tcBorders>
          </w:tcPr>
          <w:p w14:paraId="5D0697C0" w14:textId="77777777" w:rsidR="006109DD" w:rsidRDefault="006109DD">
            <w:pPr>
              <w:spacing w:after="160" w:line="259" w:lineRule="auto"/>
              <w:ind w:left="0" w:right="0" w:firstLine="0"/>
              <w:jc w:val="left"/>
            </w:pPr>
          </w:p>
        </w:tc>
        <w:tc>
          <w:tcPr>
            <w:tcW w:w="6503" w:type="dxa"/>
            <w:tcBorders>
              <w:top w:val="single" w:sz="4" w:space="0" w:color="000000"/>
              <w:left w:val="single" w:sz="4" w:space="0" w:color="000000"/>
              <w:bottom w:val="single" w:sz="4" w:space="0" w:color="000000"/>
              <w:right w:val="single" w:sz="4" w:space="0" w:color="000000"/>
            </w:tcBorders>
          </w:tcPr>
          <w:p w14:paraId="60F8896C" w14:textId="77777777" w:rsidR="006109DD" w:rsidRDefault="00000000">
            <w:pPr>
              <w:spacing w:after="63" w:line="216" w:lineRule="auto"/>
              <w:ind w:left="1" w:right="0" w:firstLine="0"/>
              <w:jc w:val="left"/>
            </w:pPr>
            <w:r>
              <w:t>a) Infrastructures for reducing/avoiding weather related damages/ disruption.</w:t>
            </w:r>
            <w:r>
              <w:rPr>
                <w:rFonts w:ascii="Calibri" w:eastAsia="Calibri" w:hAnsi="Calibri" w:cs="Calibri"/>
                <w:vertAlign w:val="superscript"/>
              </w:rPr>
              <w:t xml:space="preserve"> </w:t>
            </w:r>
            <w:r>
              <w:rPr>
                <w:rFonts w:ascii="Calibri" w:eastAsia="Calibri" w:hAnsi="Calibri" w:cs="Calibri"/>
                <w:vertAlign w:val="superscript"/>
              </w:rPr>
              <w:footnoteReference w:id="4"/>
            </w:r>
            <w:r>
              <w:t xml:space="preserve">  </w:t>
            </w:r>
          </w:p>
          <w:p w14:paraId="39BCEAEC" w14:textId="77777777" w:rsidR="006109DD" w:rsidRDefault="00000000">
            <w:pPr>
              <w:spacing w:after="0" w:line="259" w:lineRule="auto"/>
              <w:ind w:left="1" w:right="0" w:firstLine="0"/>
              <w:jc w:val="left"/>
            </w:pPr>
            <w:r>
              <w:t xml:space="preserve"> </w:t>
            </w:r>
          </w:p>
          <w:p w14:paraId="1F8D2EC9" w14:textId="77777777" w:rsidR="006109DD" w:rsidRDefault="00000000">
            <w:pPr>
              <w:spacing w:after="0" w:line="259" w:lineRule="auto"/>
              <w:ind w:left="1" w:right="0" w:firstLine="0"/>
              <w:jc w:val="left"/>
            </w:pPr>
            <w:r>
              <w:rPr>
                <w:b/>
                <w:color w:val="004B8D"/>
              </w:rPr>
              <w:t>Key contribution to SDGs:</w:t>
            </w:r>
            <w:r>
              <w:t xml:space="preserve"> </w:t>
            </w:r>
          </w:p>
          <w:p w14:paraId="0648A0B3" w14:textId="77777777" w:rsidR="006109DD" w:rsidRDefault="00000000">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14:anchorId="0799A3BF" wp14:editId="2C2B89A4">
                      <wp:extent cx="1946275" cy="689102"/>
                      <wp:effectExtent l="0" t="0" r="0" b="0"/>
                      <wp:docPr id="34834" name="Group 34834"/>
                      <wp:cNvGraphicFramePr/>
                      <a:graphic xmlns:a="http://schemas.openxmlformats.org/drawingml/2006/main">
                        <a:graphicData uri="http://schemas.microsoft.com/office/word/2010/wordprocessingGroup">
                          <wpg:wgp>
                            <wpg:cNvGrpSpPr/>
                            <wpg:grpSpPr>
                              <a:xfrm>
                                <a:off x="0" y="0"/>
                                <a:ext cx="1946275" cy="689102"/>
                                <a:chOff x="0" y="0"/>
                                <a:chExt cx="1946275" cy="689102"/>
                              </a:xfrm>
                            </wpg:grpSpPr>
                            <wps:wsp>
                              <wps:cNvPr id="1276" name="Rectangle 1276"/>
                              <wps:cNvSpPr/>
                              <wps:spPr>
                                <a:xfrm>
                                  <a:off x="1296162" y="519176"/>
                                  <a:ext cx="56314" cy="226002"/>
                                </a:xfrm>
                                <a:prstGeom prst="rect">
                                  <a:avLst/>
                                </a:prstGeom>
                                <a:ln>
                                  <a:noFill/>
                                </a:ln>
                              </wps:spPr>
                              <wps:txbx>
                                <w:txbxContent>
                                  <w:p w14:paraId="35214E0C" w14:textId="77777777" w:rsidR="006109DD"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403" name="Picture 1403"/>
                                <pic:cNvPicPr/>
                              </pic:nvPicPr>
                              <pic:blipFill>
                                <a:blip r:embed="rId52"/>
                                <a:stretch>
                                  <a:fillRect/>
                                </a:stretch>
                              </pic:blipFill>
                              <pic:spPr>
                                <a:xfrm>
                                  <a:off x="0" y="9651"/>
                                  <a:ext cx="640715" cy="640715"/>
                                </a:xfrm>
                                <a:prstGeom prst="rect">
                                  <a:avLst/>
                                </a:prstGeom>
                              </pic:spPr>
                            </pic:pic>
                            <pic:pic xmlns:pic="http://schemas.openxmlformats.org/drawingml/2006/picture">
                              <pic:nvPicPr>
                                <pic:cNvPr id="1405" name="Picture 1405"/>
                                <pic:cNvPicPr/>
                              </pic:nvPicPr>
                              <pic:blipFill>
                                <a:blip r:embed="rId53"/>
                                <a:stretch>
                                  <a:fillRect/>
                                </a:stretch>
                              </pic:blipFill>
                              <pic:spPr>
                                <a:xfrm>
                                  <a:off x="647700" y="9652"/>
                                  <a:ext cx="641985" cy="641985"/>
                                </a:xfrm>
                                <a:prstGeom prst="rect">
                                  <a:avLst/>
                                </a:prstGeom>
                              </pic:spPr>
                            </pic:pic>
                            <pic:pic xmlns:pic="http://schemas.openxmlformats.org/drawingml/2006/picture">
                              <pic:nvPicPr>
                                <pic:cNvPr id="1413" name="Picture 1413"/>
                                <pic:cNvPicPr/>
                              </pic:nvPicPr>
                              <pic:blipFill>
                                <a:blip r:embed="rId38"/>
                                <a:stretch>
                                  <a:fillRect/>
                                </a:stretch>
                              </pic:blipFill>
                              <pic:spPr>
                                <a:xfrm>
                                  <a:off x="1312545" y="0"/>
                                  <a:ext cx="633730" cy="650240"/>
                                </a:xfrm>
                                <a:prstGeom prst="rect">
                                  <a:avLst/>
                                </a:prstGeom>
                              </pic:spPr>
                            </pic:pic>
                          </wpg:wgp>
                        </a:graphicData>
                      </a:graphic>
                    </wp:inline>
                  </w:drawing>
                </mc:Choice>
                <mc:Fallback xmlns:a="http://schemas.openxmlformats.org/drawingml/2006/main">
                  <w:pict>
                    <v:group id="Group 34834" style="width:153.25pt;height:54.26pt;mso-position-horizontal-relative:char;mso-position-vertical-relative:line" coordsize="19462,6891">
                      <v:rect id="Rectangle 1276" style="position:absolute;width:563;height:2260;left:12961;top:5191;" filled="f" stroked="f">
                        <v:textbox inset="0,0,0,0">
                          <w:txbxContent>
                            <w:p>
                              <w:pPr>
                                <w:spacing w:before="0" w:after="160" w:line="259" w:lineRule="auto"/>
                                <w:ind w:left="0" w:right="0" w:firstLine="0"/>
                                <w:jc w:val="left"/>
                              </w:pPr>
                              <w:r>
                                <w:rPr/>
                                <w:t xml:space="preserve"> </w:t>
                              </w:r>
                            </w:p>
                          </w:txbxContent>
                        </v:textbox>
                      </v:rect>
                      <v:shape id="Picture 1403" style="position:absolute;width:6407;height:6407;left:0;top:96;" filled="f">
                        <v:imagedata r:id="rId54"/>
                      </v:shape>
                      <v:shape id="Picture 1405" style="position:absolute;width:6419;height:6419;left:6477;top:96;" filled="f">
                        <v:imagedata r:id="rId55"/>
                      </v:shape>
                      <v:shape id="Picture 1413" style="position:absolute;width:6337;height:6502;left:13125;top:0;" filled="f">
                        <v:imagedata r:id="rId42"/>
                      </v:shape>
                    </v:group>
                  </w:pict>
                </mc:Fallback>
              </mc:AlternateContent>
            </w:r>
          </w:p>
        </w:tc>
      </w:tr>
      <w:tr w:rsidR="006109DD" w14:paraId="6F6C642E" w14:textId="77777777">
        <w:trPr>
          <w:trHeight w:val="7521"/>
        </w:trPr>
        <w:tc>
          <w:tcPr>
            <w:tcW w:w="2516" w:type="dxa"/>
            <w:tcBorders>
              <w:top w:val="single" w:sz="4" w:space="0" w:color="000000"/>
              <w:left w:val="single" w:sz="4" w:space="0" w:color="000000"/>
              <w:bottom w:val="single" w:sz="4" w:space="0" w:color="000000"/>
              <w:right w:val="single" w:sz="4" w:space="0" w:color="000000"/>
            </w:tcBorders>
            <w:vAlign w:val="center"/>
          </w:tcPr>
          <w:p w14:paraId="46261646" w14:textId="77777777" w:rsidR="006109DD" w:rsidRDefault="00000000">
            <w:pPr>
              <w:spacing w:after="0" w:line="259" w:lineRule="auto"/>
              <w:ind w:left="1" w:right="0" w:firstLine="0"/>
              <w:jc w:val="left"/>
            </w:pPr>
            <w:r>
              <w:rPr>
                <w:b/>
              </w:rPr>
              <w:t xml:space="preserve">Energy Efficiency </w:t>
            </w:r>
          </w:p>
        </w:tc>
        <w:tc>
          <w:tcPr>
            <w:tcW w:w="6503" w:type="dxa"/>
            <w:tcBorders>
              <w:top w:val="single" w:sz="4" w:space="0" w:color="000000"/>
              <w:left w:val="single" w:sz="4" w:space="0" w:color="000000"/>
              <w:bottom w:val="single" w:sz="4" w:space="0" w:color="000000"/>
              <w:right w:val="single" w:sz="4" w:space="0" w:color="000000"/>
            </w:tcBorders>
          </w:tcPr>
          <w:p w14:paraId="3E314F93" w14:textId="77777777" w:rsidR="006109DD" w:rsidRDefault="00000000">
            <w:pPr>
              <w:spacing w:after="63" w:line="276" w:lineRule="auto"/>
              <w:ind w:left="1" w:right="7" w:firstLine="0"/>
            </w:pPr>
            <w:r>
              <w:t xml:space="preserve">Investments, expenditure and financing related to projects and technologies that are designed to enable energy and emissions reductions that aim to achieve at least 20% energy savings. Examples include: </w:t>
            </w:r>
          </w:p>
          <w:p w14:paraId="04C69392" w14:textId="77777777" w:rsidR="006109DD" w:rsidRDefault="00000000">
            <w:pPr>
              <w:numPr>
                <w:ilvl w:val="0"/>
                <w:numId w:val="11"/>
              </w:numPr>
              <w:spacing w:after="0" w:line="276" w:lineRule="auto"/>
              <w:ind w:right="0" w:hanging="360"/>
            </w:pPr>
            <w:r>
              <w:t xml:space="preserve">To include projects bringing energy efficiency relating to battery storage for renewable energy sources </w:t>
            </w:r>
          </w:p>
          <w:p w14:paraId="5118015C" w14:textId="77777777" w:rsidR="006109DD" w:rsidRDefault="00000000">
            <w:pPr>
              <w:numPr>
                <w:ilvl w:val="0"/>
                <w:numId w:val="11"/>
              </w:numPr>
              <w:spacing w:after="36" w:line="259" w:lineRule="auto"/>
              <w:ind w:right="0" w:hanging="360"/>
            </w:pPr>
            <w:r>
              <w:t>Smart grids technologies</w:t>
            </w:r>
            <w:r>
              <w:rPr>
                <w:vertAlign w:val="superscript"/>
              </w:rPr>
              <w:footnoteReference w:id="5"/>
            </w:r>
            <w:r>
              <w:t xml:space="preserve"> </w:t>
            </w:r>
          </w:p>
          <w:p w14:paraId="20F8FE8A" w14:textId="77777777" w:rsidR="006109DD" w:rsidRDefault="00000000">
            <w:pPr>
              <w:numPr>
                <w:ilvl w:val="0"/>
                <w:numId w:val="11"/>
              </w:numPr>
              <w:spacing w:after="28" w:line="274" w:lineRule="auto"/>
              <w:ind w:right="0" w:hanging="360"/>
            </w:pPr>
            <w:r>
              <w:t>Energy management systems (upgrades, modifications, service and improvements to industrial and manufacturing proceeses that result in an increase in energy efficiency, decrease in Specific Energy consumption due to Technological upgradation including product design, service, redesign, addition and modification of features that have specific purpose of increasing energy efficiency)</w:t>
            </w:r>
            <w:r>
              <w:rPr>
                <w:vertAlign w:val="superscript"/>
              </w:rPr>
              <w:t xml:space="preserve"> 7</w:t>
            </w:r>
            <w:r>
              <w:t xml:space="preserve">,  </w:t>
            </w:r>
          </w:p>
          <w:p w14:paraId="0B49BEFD" w14:textId="77777777" w:rsidR="006109DD" w:rsidRDefault="00000000">
            <w:pPr>
              <w:numPr>
                <w:ilvl w:val="0"/>
                <w:numId w:val="11"/>
              </w:numPr>
              <w:spacing w:after="0" w:line="277" w:lineRule="auto"/>
              <w:ind w:right="0" w:hanging="360"/>
            </w:pPr>
            <w:r>
              <w:t xml:space="preserve">Building technologies such as LED lighting, smart meters for households and replacement of boilers to improve energy performance. </w:t>
            </w:r>
          </w:p>
          <w:p w14:paraId="2730B4FF" w14:textId="77777777" w:rsidR="006109DD" w:rsidRDefault="00000000">
            <w:pPr>
              <w:spacing w:after="19" w:line="259" w:lineRule="auto"/>
              <w:ind w:left="407" w:right="0" w:firstLine="0"/>
              <w:jc w:val="left"/>
            </w:pPr>
            <w:r>
              <w:t xml:space="preserve"> </w:t>
            </w:r>
          </w:p>
          <w:p w14:paraId="129C6040" w14:textId="77777777" w:rsidR="006109DD" w:rsidRDefault="00000000">
            <w:pPr>
              <w:spacing w:after="0" w:line="259" w:lineRule="auto"/>
              <w:ind w:left="47" w:right="0" w:firstLine="0"/>
              <w:jc w:val="left"/>
            </w:pPr>
            <w:r>
              <w:rPr>
                <w:b/>
                <w:color w:val="004B8D"/>
              </w:rPr>
              <w:t xml:space="preserve">Key contribution to SDGs: </w:t>
            </w:r>
          </w:p>
          <w:p w14:paraId="142520EA" w14:textId="77777777" w:rsidR="006109DD" w:rsidRDefault="00000000">
            <w:pPr>
              <w:spacing w:after="0" w:line="259" w:lineRule="auto"/>
              <w:ind w:left="155" w:right="0" w:firstLine="0"/>
              <w:jc w:val="left"/>
            </w:pPr>
            <w:r>
              <w:rPr>
                <w:rFonts w:ascii="Calibri" w:eastAsia="Calibri" w:hAnsi="Calibri" w:cs="Calibri"/>
                <w:noProof/>
                <w:sz w:val="22"/>
              </w:rPr>
              <mc:AlternateContent>
                <mc:Choice Requires="wpg">
                  <w:drawing>
                    <wp:inline distT="0" distB="0" distL="0" distR="0" wp14:anchorId="1D4C1559" wp14:editId="0ADBB6BA">
                      <wp:extent cx="2189391" cy="648970"/>
                      <wp:effectExtent l="0" t="0" r="0" b="0"/>
                      <wp:docPr id="35152" name="Group 35152"/>
                      <wp:cNvGraphicFramePr/>
                      <a:graphic xmlns:a="http://schemas.openxmlformats.org/drawingml/2006/main">
                        <a:graphicData uri="http://schemas.microsoft.com/office/word/2010/wordprocessingGroup">
                          <wpg:wgp>
                            <wpg:cNvGrpSpPr/>
                            <wpg:grpSpPr>
                              <a:xfrm>
                                <a:off x="0" y="0"/>
                                <a:ext cx="2189391" cy="648970"/>
                                <a:chOff x="0" y="0"/>
                                <a:chExt cx="2189391" cy="648970"/>
                              </a:xfrm>
                            </wpg:grpSpPr>
                            <wps:wsp>
                              <wps:cNvPr id="1348" name="Rectangle 1348"/>
                              <wps:cNvSpPr/>
                              <wps:spPr>
                                <a:xfrm>
                                  <a:off x="0" y="5589"/>
                                  <a:ext cx="56314" cy="226001"/>
                                </a:xfrm>
                                <a:prstGeom prst="rect">
                                  <a:avLst/>
                                </a:prstGeom>
                                <a:ln>
                                  <a:noFill/>
                                </a:ln>
                              </wps:spPr>
                              <wps:txbx>
                                <w:txbxContent>
                                  <w:p w14:paraId="177A13BC" w14:textId="77777777" w:rsidR="006109DD" w:rsidRDefault="00000000">
                                    <w:pPr>
                                      <w:spacing w:after="160" w:line="259" w:lineRule="auto"/>
                                      <w:ind w:left="0" w:right="0" w:firstLine="0"/>
                                      <w:jc w:val="left"/>
                                    </w:pPr>
                                    <w:hyperlink r:id="rId56">
                                      <w:r>
                                        <w:t xml:space="preserve"> </w:t>
                                      </w:r>
                                    </w:hyperlink>
                                  </w:p>
                                </w:txbxContent>
                              </wps:txbx>
                              <wps:bodyPr horzOverflow="overflow" vert="horz" lIns="0" tIns="0" rIns="0" bIns="0" rtlCol="0">
                                <a:noAutofit/>
                              </wps:bodyPr>
                            </wps:wsp>
                            <wps:wsp>
                              <wps:cNvPr id="1349" name="Rectangle 1349"/>
                              <wps:cNvSpPr/>
                              <wps:spPr>
                                <a:xfrm>
                                  <a:off x="1499870" y="5589"/>
                                  <a:ext cx="56314" cy="226001"/>
                                </a:xfrm>
                                <a:prstGeom prst="rect">
                                  <a:avLst/>
                                </a:prstGeom>
                                <a:ln>
                                  <a:noFill/>
                                </a:ln>
                              </wps:spPr>
                              <wps:txbx>
                                <w:txbxContent>
                                  <w:p w14:paraId="46BE02F0" w14:textId="77777777" w:rsidR="006109DD"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407" name="Picture 1407"/>
                                <pic:cNvPicPr/>
                              </pic:nvPicPr>
                              <pic:blipFill>
                                <a:blip r:embed="rId45"/>
                                <a:stretch>
                                  <a:fillRect/>
                                </a:stretch>
                              </pic:blipFill>
                              <pic:spPr>
                                <a:xfrm>
                                  <a:off x="749427" y="0"/>
                                  <a:ext cx="680047" cy="618490"/>
                                </a:xfrm>
                                <a:prstGeom prst="rect">
                                  <a:avLst/>
                                </a:prstGeom>
                              </pic:spPr>
                            </pic:pic>
                            <pic:pic xmlns:pic="http://schemas.openxmlformats.org/drawingml/2006/picture">
                              <pic:nvPicPr>
                                <pic:cNvPr id="1409" name="Picture 1409"/>
                                <pic:cNvPicPr/>
                              </pic:nvPicPr>
                              <pic:blipFill>
                                <a:blip r:embed="rId57"/>
                                <a:stretch>
                                  <a:fillRect/>
                                </a:stretch>
                              </pic:blipFill>
                              <pic:spPr>
                                <a:xfrm>
                                  <a:off x="4572" y="8255"/>
                                  <a:ext cx="691515" cy="602615"/>
                                </a:xfrm>
                                <a:prstGeom prst="rect">
                                  <a:avLst/>
                                </a:prstGeom>
                              </pic:spPr>
                            </pic:pic>
                            <pic:pic xmlns:pic="http://schemas.openxmlformats.org/drawingml/2006/picture">
                              <pic:nvPicPr>
                                <pic:cNvPr id="1411" name="Picture 1411"/>
                                <pic:cNvPicPr/>
                              </pic:nvPicPr>
                              <pic:blipFill>
                                <a:blip r:embed="rId58"/>
                                <a:stretch>
                                  <a:fillRect/>
                                </a:stretch>
                              </pic:blipFill>
                              <pic:spPr>
                                <a:xfrm>
                                  <a:off x="1498092" y="8255"/>
                                  <a:ext cx="691299" cy="640715"/>
                                </a:xfrm>
                                <a:prstGeom prst="rect">
                                  <a:avLst/>
                                </a:prstGeom>
                              </pic:spPr>
                            </pic:pic>
                          </wpg:wgp>
                        </a:graphicData>
                      </a:graphic>
                    </wp:inline>
                  </w:drawing>
                </mc:Choice>
                <mc:Fallback xmlns:a="http://schemas.openxmlformats.org/drawingml/2006/main">
                  <w:pict>
                    <v:group id="Group 35152" style="width:172.393pt;height:51.1pt;mso-position-horizontal-relative:char;mso-position-vertical-relative:line" coordsize="21893,6489">
                      <v:rect id="Rectangle 1348" style="position:absolute;width:563;height:2260;left:0;top:55;" filled="f" stroked="f">
                        <v:textbox inset="0,0,0,0">
                          <w:txbxContent>
                            <w:p>
                              <w:pPr>
                                <w:spacing w:before="0" w:after="160" w:line="259" w:lineRule="auto"/>
                                <w:ind w:left="0" w:right="0" w:firstLine="0"/>
                                <w:jc w:val="left"/>
                              </w:pPr>
                              <w:hyperlink r:id="hyperlink1414">
                                <w:r>
                                  <w:rPr/>
                                  <w:t xml:space="preserve"> </w:t>
                                </w:r>
                              </w:hyperlink>
                            </w:p>
                          </w:txbxContent>
                        </v:textbox>
                      </v:rect>
                      <v:rect id="Rectangle 1349" style="position:absolute;width:563;height:2260;left:14998;top:55;" filled="f" stroked="f">
                        <v:textbox inset="0,0,0,0">
                          <w:txbxContent>
                            <w:p>
                              <w:pPr>
                                <w:spacing w:before="0" w:after="160" w:line="259" w:lineRule="auto"/>
                                <w:ind w:left="0" w:right="0" w:firstLine="0"/>
                                <w:jc w:val="left"/>
                              </w:pPr>
                              <w:r>
                                <w:rPr/>
                                <w:t xml:space="preserve"> </w:t>
                              </w:r>
                            </w:p>
                          </w:txbxContent>
                        </v:textbox>
                      </v:rect>
                      <v:shape id="Picture 1407" style="position:absolute;width:6800;height:6184;left:7494;top:0;" filled="f">
                        <v:imagedata r:id="rId48"/>
                      </v:shape>
                      <v:shape id="Picture 1409" style="position:absolute;width:6915;height:6026;left:45;top:82;" filled="f">
                        <v:imagedata r:id="rId59"/>
                      </v:shape>
                      <v:shape id="Picture 1411" style="position:absolute;width:6912;height:6407;left:14980;top:82;" filled="f">
                        <v:imagedata r:id="rId60"/>
                      </v:shape>
                    </v:group>
                  </w:pict>
                </mc:Fallback>
              </mc:AlternateContent>
            </w:r>
          </w:p>
        </w:tc>
      </w:tr>
    </w:tbl>
    <w:p w14:paraId="2C4C3B3D" w14:textId="77777777" w:rsidR="006109DD" w:rsidRDefault="00000000">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14:anchorId="29FDA44F" wp14:editId="02954105">
                <wp:extent cx="1829054" cy="9144"/>
                <wp:effectExtent l="0" t="0" r="0" b="0"/>
                <wp:docPr id="36288" name="Group 36288"/>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40414" name="Shape 4041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288" style="width:144.02pt;height:0.719971pt;mso-position-horizontal-relative:char;mso-position-vertical-relative:line" coordsize="18290,91">
                <v:shape id="Shape 40415"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tbl>
      <w:tblPr>
        <w:tblStyle w:val="TableGrid"/>
        <w:tblW w:w="9018" w:type="dxa"/>
        <w:tblInd w:w="5" w:type="dxa"/>
        <w:tblCellMar>
          <w:top w:w="56" w:type="dxa"/>
          <w:left w:w="43" w:type="dxa"/>
          <w:bottom w:w="0" w:type="dxa"/>
          <w:right w:w="41" w:type="dxa"/>
        </w:tblCellMar>
        <w:tblLook w:val="04A0" w:firstRow="1" w:lastRow="0" w:firstColumn="1" w:lastColumn="0" w:noHBand="0" w:noVBand="1"/>
      </w:tblPr>
      <w:tblGrid>
        <w:gridCol w:w="2515"/>
        <w:gridCol w:w="6503"/>
      </w:tblGrid>
      <w:tr w:rsidR="006109DD" w14:paraId="55097D36" w14:textId="77777777">
        <w:trPr>
          <w:trHeight w:val="3767"/>
        </w:trPr>
        <w:tc>
          <w:tcPr>
            <w:tcW w:w="2516" w:type="dxa"/>
            <w:tcBorders>
              <w:top w:val="single" w:sz="4" w:space="0" w:color="000000"/>
              <w:left w:val="single" w:sz="4" w:space="0" w:color="000000"/>
              <w:bottom w:val="single" w:sz="4" w:space="0" w:color="000000"/>
              <w:right w:val="single" w:sz="4" w:space="0" w:color="000000"/>
            </w:tcBorders>
            <w:vAlign w:val="center"/>
          </w:tcPr>
          <w:p w14:paraId="038956D3" w14:textId="77777777" w:rsidR="006109DD" w:rsidRDefault="00000000">
            <w:pPr>
              <w:spacing w:after="0" w:line="259" w:lineRule="auto"/>
              <w:ind w:left="0" w:right="0" w:firstLine="0"/>
              <w:jc w:val="left"/>
            </w:pPr>
            <w:r>
              <w:rPr>
                <w:b/>
              </w:rPr>
              <w:t xml:space="preserve">Green Buildings </w:t>
            </w:r>
          </w:p>
        </w:tc>
        <w:tc>
          <w:tcPr>
            <w:tcW w:w="6503" w:type="dxa"/>
            <w:tcBorders>
              <w:top w:val="single" w:sz="4" w:space="0" w:color="000000"/>
              <w:left w:val="single" w:sz="4" w:space="0" w:color="000000"/>
              <w:bottom w:val="single" w:sz="4" w:space="0" w:color="000000"/>
              <w:right w:val="single" w:sz="4" w:space="0" w:color="000000"/>
            </w:tcBorders>
          </w:tcPr>
          <w:p w14:paraId="46D490F4" w14:textId="77777777" w:rsidR="006109DD" w:rsidRDefault="00000000">
            <w:pPr>
              <w:spacing w:after="80" w:line="272" w:lineRule="auto"/>
              <w:ind w:left="0" w:right="0" w:firstLine="0"/>
            </w:pPr>
            <w:r>
              <w:t>Investments, expenditure and financing related to projects including green buildings</w:t>
            </w:r>
            <w:r>
              <w:rPr>
                <w:vertAlign w:val="superscript"/>
              </w:rPr>
              <w:footnoteReference w:id="6"/>
            </w:r>
            <w:r>
              <w:t xml:space="preserve"> certified under: </w:t>
            </w:r>
          </w:p>
          <w:p w14:paraId="63C9B23C" w14:textId="77777777" w:rsidR="006109DD" w:rsidRDefault="00000000">
            <w:pPr>
              <w:spacing w:after="0" w:line="276" w:lineRule="auto"/>
              <w:ind w:left="406" w:right="0" w:hanging="360"/>
              <w:jc w:val="left"/>
            </w:pPr>
            <w:r>
              <w:rPr>
                <w:rFonts w:ascii="Wingdings" w:eastAsia="Wingdings" w:hAnsi="Wingdings" w:cs="Wingdings"/>
              </w:rPr>
              <w:t>▪</w:t>
            </w:r>
            <w:r>
              <w:t xml:space="preserve"> Energy and environmental design (LEED) - Gold or Platinum. </w:t>
            </w:r>
          </w:p>
          <w:p w14:paraId="4BC7A095" w14:textId="77777777" w:rsidR="006109DD" w:rsidRDefault="00000000">
            <w:pPr>
              <w:spacing w:after="2" w:line="276" w:lineRule="auto"/>
              <w:ind w:left="0" w:right="0" w:firstLine="0"/>
            </w:pPr>
            <w:r>
              <w:t xml:space="preserve">Building research establishment environmental assessment method (BREEAM) - excellent, or above. </w:t>
            </w:r>
          </w:p>
          <w:p w14:paraId="4468467A" w14:textId="77777777" w:rsidR="006109DD" w:rsidRDefault="00000000">
            <w:pPr>
              <w:spacing w:after="19" w:line="259" w:lineRule="auto"/>
              <w:ind w:left="0" w:right="0" w:firstLine="0"/>
              <w:jc w:val="left"/>
            </w:pPr>
            <w:r>
              <w:t xml:space="preserve"> </w:t>
            </w:r>
          </w:p>
          <w:p w14:paraId="6F6481B2" w14:textId="77777777" w:rsidR="006109DD" w:rsidRDefault="00000000">
            <w:pPr>
              <w:spacing w:after="19" w:line="259" w:lineRule="auto"/>
              <w:ind w:left="46" w:right="0" w:firstLine="0"/>
              <w:jc w:val="left"/>
            </w:pPr>
            <w:r>
              <w:rPr>
                <w:b/>
                <w:color w:val="004B8D"/>
              </w:rPr>
              <w:t xml:space="preserve">Key contribution to SDGs: </w:t>
            </w:r>
          </w:p>
          <w:p w14:paraId="7DD07F86" w14:textId="77777777" w:rsidR="006109DD" w:rsidRDefault="00000000">
            <w:pPr>
              <w:tabs>
                <w:tab w:val="center" w:pos="2516"/>
                <w:tab w:val="center" w:pos="3776"/>
              </w:tabs>
              <w:spacing w:after="0" w:line="259" w:lineRule="auto"/>
              <w:ind w:left="0" w:right="0" w:firstLine="0"/>
              <w:jc w:val="left"/>
            </w:pPr>
            <w:r>
              <w:rPr>
                <w:rFonts w:ascii="Calibri" w:eastAsia="Calibri" w:hAnsi="Calibri" w:cs="Calibri"/>
                <w:noProof/>
                <w:sz w:val="22"/>
              </w:rPr>
              <mc:AlternateContent>
                <mc:Choice Requires="wpg">
                  <w:drawing>
                    <wp:inline distT="0" distB="0" distL="0" distR="0" wp14:anchorId="32EC19E2" wp14:editId="26A9CE5E">
                      <wp:extent cx="695833" cy="654177"/>
                      <wp:effectExtent l="0" t="0" r="0" b="0"/>
                      <wp:docPr id="36605" name="Group 36605"/>
                      <wp:cNvGraphicFramePr/>
                      <a:graphic xmlns:a="http://schemas.openxmlformats.org/drawingml/2006/main">
                        <a:graphicData uri="http://schemas.microsoft.com/office/word/2010/wordprocessingGroup">
                          <wpg:wgp>
                            <wpg:cNvGrpSpPr/>
                            <wpg:grpSpPr>
                              <a:xfrm>
                                <a:off x="0" y="0"/>
                                <a:ext cx="695833" cy="654177"/>
                                <a:chOff x="0" y="0"/>
                                <a:chExt cx="695833" cy="654177"/>
                              </a:xfrm>
                            </wpg:grpSpPr>
                            <wps:wsp>
                              <wps:cNvPr id="1452" name="Rectangle 1452"/>
                              <wps:cNvSpPr/>
                              <wps:spPr>
                                <a:xfrm>
                                  <a:off x="0" y="0"/>
                                  <a:ext cx="56314" cy="226002"/>
                                </a:xfrm>
                                <a:prstGeom prst="rect">
                                  <a:avLst/>
                                </a:prstGeom>
                                <a:ln>
                                  <a:noFill/>
                                </a:ln>
                              </wps:spPr>
                              <wps:txbx>
                                <w:txbxContent>
                                  <w:p w14:paraId="0A45CB0E" w14:textId="77777777" w:rsidR="006109DD" w:rsidRDefault="00000000">
                                    <w:pPr>
                                      <w:spacing w:after="160" w:line="259" w:lineRule="auto"/>
                                      <w:ind w:left="0" w:right="0" w:firstLine="0"/>
                                      <w:jc w:val="left"/>
                                    </w:pPr>
                                    <w:hyperlink r:id="rId61">
                                      <w:r>
                                        <w:t xml:space="preserve"> </w:t>
                                      </w:r>
                                    </w:hyperlink>
                                  </w:p>
                                </w:txbxContent>
                              </wps:txbx>
                              <wps:bodyPr horzOverflow="overflow" vert="horz" lIns="0" tIns="0" rIns="0" bIns="0" rtlCol="0">
                                <a:noAutofit/>
                              </wps:bodyPr>
                            </wps:wsp>
                            <pic:pic xmlns:pic="http://schemas.openxmlformats.org/drawingml/2006/picture">
                              <pic:nvPicPr>
                                <pic:cNvPr id="1623" name="Picture 1623"/>
                                <pic:cNvPicPr/>
                              </pic:nvPicPr>
                              <pic:blipFill>
                                <a:blip r:embed="rId46"/>
                                <a:stretch>
                                  <a:fillRect/>
                                </a:stretch>
                              </pic:blipFill>
                              <pic:spPr>
                                <a:xfrm>
                                  <a:off x="4572" y="2667"/>
                                  <a:ext cx="691261" cy="651510"/>
                                </a:xfrm>
                                <a:prstGeom prst="rect">
                                  <a:avLst/>
                                </a:prstGeom>
                              </pic:spPr>
                            </pic:pic>
                          </wpg:wgp>
                        </a:graphicData>
                      </a:graphic>
                    </wp:inline>
                  </w:drawing>
                </mc:Choice>
                <mc:Fallback xmlns:a="http://schemas.openxmlformats.org/drawingml/2006/main">
                  <w:pict>
                    <v:group id="Group 36605" style="width:54.79pt;height:51.51pt;mso-position-horizontal-relative:char;mso-position-vertical-relative:line" coordsize="6958,6541">
                      <v:rect id="Rectangle 1452" style="position:absolute;width:563;height:2260;left:0;top:0;" filled="f" stroked="f">
                        <v:textbox inset="0,0,0,0">
                          <w:txbxContent>
                            <w:p>
                              <w:pPr>
                                <w:spacing w:before="0" w:after="160" w:line="259" w:lineRule="auto"/>
                                <w:ind w:left="0" w:right="0" w:firstLine="0"/>
                                <w:jc w:val="left"/>
                              </w:pPr>
                              <w:hyperlink r:id="hyperlink1628">
                                <w:r>
                                  <w:rPr/>
                                  <w:t xml:space="preserve"> </w:t>
                                </w:r>
                              </w:hyperlink>
                            </w:p>
                          </w:txbxContent>
                        </v:textbox>
                      </v:rect>
                      <v:shape id="Picture 1623" style="position:absolute;width:6912;height:6515;left:45;top:26;" filled="f">
                        <v:imagedata r:id="rId49"/>
                      </v:shape>
                    </v:group>
                  </w:pict>
                </mc:Fallback>
              </mc:AlternateContent>
            </w:r>
            <w:r>
              <w:t xml:space="preserve"> </w:t>
            </w:r>
            <w:r>
              <w:tab/>
              <w:t xml:space="preserve"> </w:t>
            </w:r>
            <w:r>
              <w:tab/>
              <w:t xml:space="preserve"> </w:t>
            </w:r>
          </w:p>
          <w:p w14:paraId="42B92D3E" w14:textId="77777777" w:rsidR="006109DD" w:rsidRDefault="00000000">
            <w:pPr>
              <w:spacing w:after="0" w:line="259" w:lineRule="auto"/>
              <w:ind w:left="0" w:right="0" w:firstLine="0"/>
              <w:jc w:val="left"/>
            </w:pPr>
            <w:r>
              <w:rPr>
                <w:sz w:val="2"/>
              </w:rPr>
              <w:t xml:space="preserve"> </w:t>
            </w:r>
          </w:p>
        </w:tc>
      </w:tr>
      <w:tr w:rsidR="006109DD" w14:paraId="2C3CE9E1" w14:textId="77777777">
        <w:trPr>
          <w:trHeight w:val="2810"/>
        </w:trPr>
        <w:tc>
          <w:tcPr>
            <w:tcW w:w="2516" w:type="dxa"/>
            <w:tcBorders>
              <w:top w:val="single" w:sz="4" w:space="0" w:color="000000"/>
              <w:left w:val="single" w:sz="4" w:space="0" w:color="000000"/>
              <w:bottom w:val="single" w:sz="4" w:space="0" w:color="000000"/>
              <w:right w:val="single" w:sz="4" w:space="0" w:color="000000"/>
            </w:tcBorders>
            <w:vAlign w:val="center"/>
          </w:tcPr>
          <w:p w14:paraId="68156AB7" w14:textId="77777777" w:rsidR="006109DD" w:rsidRDefault="00000000">
            <w:pPr>
              <w:spacing w:after="19" w:line="259" w:lineRule="auto"/>
              <w:ind w:left="0" w:right="0" w:firstLine="0"/>
              <w:jc w:val="left"/>
            </w:pPr>
            <w:r>
              <w:rPr>
                <w:b/>
              </w:rPr>
              <w:t xml:space="preserve">Living Natural </w:t>
            </w:r>
          </w:p>
          <w:p w14:paraId="18ABD01D" w14:textId="77777777" w:rsidR="006109DD" w:rsidRDefault="00000000">
            <w:pPr>
              <w:spacing w:after="19" w:line="259" w:lineRule="auto"/>
              <w:ind w:left="0" w:right="0" w:firstLine="0"/>
            </w:pPr>
            <w:r>
              <w:rPr>
                <w:b/>
              </w:rPr>
              <w:t xml:space="preserve">Resources and Land </w:t>
            </w:r>
          </w:p>
          <w:p w14:paraId="125BB604" w14:textId="77777777" w:rsidR="006109DD" w:rsidRDefault="00000000">
            <w:pPr>
              <w:spacing w:after="0" w:line="259" w:lineRule="auto"/>
              <w:ind w:left="0" w:right="0" w:firstLine="0"/>
              <w:jc w:val="left"/>
            </w:pPr>
            <w:r>
              <w:rPr>
                <w:b/>
              </w:rPr>
              <w:t xml:space="preserve">Use Projects </w:t>
            </w:r>
          </w:p>
        </w:tc>
        <w:tc>
          <w:tcPr>
            <w:tcW w:w="6503" w:type="dxa"/>
            <w:tcBorders>
              <w:top w:val="single" w:sz="4" w:space="0" w:color="000000"/>
              <w:left w:val="single" w:sz="4" w:space="0" w:color="000000"/>
              <w:bottom w:val="single" w:sz="4" w:space="0" w:color="000000"/>
              <w:right w:val="single" w:sz="4" w:space="0" w:color="000000"/>
            </w:tcBorders>
          </w:tcPr>
          <w:p w14:paraId="636263E2" w14:textId="77777777" w:rsidR="006109DD" w:rsidRDefault="00000000">
            <w:pPr>
              <w:spacing w:after="59" w:line="276" w:lineRule="auto"/>
              <w:ind w:left="0" w:right="0" w:firstLine="0"/>
              <w:jc w:val="left"/>
            </w:pPr>
            <w:r>
              <w:t xml:space="preserve">Investments, expenditure and financing related to projects including: </w:t>
            </w:r>
          </w:p>
          <w:p w14:paraId="509ECA4A" w14:textId="77777777" w:rsidR="006109DD" w:rsidRDefault="00000000">
            <w:pPr>
              <w:spacing w:after="35" w:line="259" w:lineRule="auto"/>
              <w:ind w:left="46" w:right="0" w:firstLine="0"/>
              <w:jc w:val="left"/>
            </w:pPr>
            <w:r>
              <w:rPr>
                <w:rFonts w:ascii="Wingdings" w:eastAsia="Wingdings" w:hAnsi="Wingdings" w:cs="Wingdings"/>
                <w:color w:val="004B8D"/>
              </w:rPr>
              <w:t>▪</w:t>
            </w:r>
            <w:r>
              <w:rPr>
                <w:color w:val="004B8D"/>
              </w:rPr>
              <w:t xml:space="preserve"> </w:t>
            </w:r>
            <w:r>
              <w:t xml:space="preserve">Sustainable fisheries and aquaculture </w:t>
            </w:r>
            <w:r>
              <w:rPr>
                <w:i/>
                <w:sz w:val="22"/>
              </w:rPr>
              <w:t>projects</w:t>
            </w:r>
            <w:r>
              <w:rPr>
                <w:sz w:val="22"/>
                <w:vertAlign w:val="superscript"/>
              </w:rPr>
              <w:footnoteReference w:id="7"/>
            </w:r>
            <w:r>
              <w:rPr>
                <w:b/>
                <w:color w:val="004B8D"/>
              </w:rPr>
              <w:t xml:space="preserve"> </w:t>
            </w:r>
          </w:p>
          <w:p w14:paraId="76C35604" w14:textId="77777777" w:rsidR="006109DD" w:rsidRDefault="00000000">
            <w:pPr>
              <w:spacing w:after="19" w:line="259" w:lineRule="auto"/>
              <w:ind w:left="46" w:right="0" w:firstLine="0"/>
              <w:jc w:val="left"/>
            </w:pPr>
            <w:r>
              <w:rPr>
                <w:b/>
                <w:color w:val="004B8D"/>
              </w:rPr>
              <w:t xml:space="preserve"> </w:t>
            </w:r>
          </w:p>
          <w:p w14:paraId="3EC7CF30" w14:textId="77777777" w:rsidR="006109DD" w:rsidRDefault="00000000">
            <w:pPr>
              <w:spacing w:after="37" w:line="259" w:lineRule="auto"/>
              <w:ind w:left="46" w:right="0" w:firstLine="0"/>
              <w:jc w:val="left"/>
            </w:pPr>
            <w:r>
              <w:rPr>
                <w:b/>
                <w:color w:val="004B8D"/>
              </w:rPr>
              <w:t xml:space="preserve">Key contribution to SDGs: </w:t>
            </w:r>
          </w:p>
          <w:p w14:paraId="12644878" w14:textId="77777777" w:rsidR="006109DD" w:rsidRDefault="00000000">
            <w:pPr>
              <w:tabs>
                <w:tab w:val="center" w:pos="3074"/>
              </w:tabs>
              <w:spacing w:after="0" w:line="259" w:lineRule="auto"/>
              <w:ind w:left="0" w:right="0" w:firstLine="0"/>
              <w:jc w:val="left"/>
            </w:pPr>
            <w:r>
              <w:rPr>
                <w:sz w:val="2"/>
              </w:rPr>
              <w:t xml:space="preserve"> </w:t>
            </w:r>
            <w:r>
              <w:rPr>
                <w:sz w:val="2"/>
              </w:rPr>
              <w:tab/>
            </w:r>
            <w:r>
              <w:rPr>
                <w:rFonts w:ascii="Calibri" w:eastAsia="Calibri" w:hAnsi="Calibri" w:cs="Calibri"/>
                <w:noProof/>
                <w:sz w:val="22"/>
              </w:rPr>
              <mc:AlternateContent>
                <mc:Choice Requires="wpg">
                  <w:drawing>
                    <wp:inline distT="0" distB="0" distL="0" distR="0" wp14:anchorId="5B5EBFC4" wp14:editId="5CEFB751">
                      <wp:extent cx="3652797" cy="660424"/>
                      <wp:effectExtent l="0" t="0" r="0" b="0"/>
                      <wp:docPr id="37143" name="Group 37143"/>
                      <wp:cNvGraphicFramePr/>
                      <a:graphic xmlns:a="http://schemas.openxmlformats.org/drawingml/2006/main">
                        <a:graphicData uri="http://schemas.microsoft.com/office/word/2010/wordprocessingGroup">
                          <wpg:wgp>
                            <wpg:cNvGrpSpPr/>
                            <wpg:grpSpPr>
                              <a:xfrm>
                                <a:off x="0" y="0"/>
                                <a:ext cx="3652797" cy="660424"/>
                                <a:chOff x="0" y="0"/>
                                <a:chExt cx="3652797" cy="660424"/>
                              </a:xfrm>
                            </wpg:grpSpPr>
                            <wps:wsp>
                              <wps:cNvPr id="1486" name="Rectangle 1486"/>
                              <wps:cNvSpPr/>
                              <wps:spPr>
                                <a:xfrm>
                                  <a:off x="750315" y="5993"/>
                                  <a:ext cx="56314" cy="226001"/>
                                </a:xfrm>
                                <a:prstGeom prst="rect">
                                  <a:avLst/>
                                </a:prstGeom>
                                <a:ln>
                                  <a:noFill/>
                                </a:ln>
                              </wps:spPr>
                              <wps:txbx>
                                <w:txbxContent>
                                  <w:p w14:paraId="313BFC09" w14:textId="77777777" w:rsidR="006109DD" w:rsidRDefault="00000000">
                                    <w:pPr>
                                      <w:spacing w:after="160" w:line="259" w:lineRule="auto"/>
                                      <w:ind w:left="0" w:right="0" w:firstLine="0"/>
                                      <w:jc w:val="left"/>
                                    </w:pPr>
                                    <w:hyperlink r:id="rId62">
                                      <w:r>
                                        <w:t xml:space="preserve"> </w:t>
                                      </w:r>
                                    </w:hyperlink>
                                  </w:p>
                                </w:txbxContent>
                              </wps:txbx>
                              <wps:bodyPr horzOverflow="overflow" vert="horz" lIns="0" tIns="0" rIns="0" bIns="0" rtlCol="0">
                                <a:noAutofit/>
                              </wps:bodyPr>
                            </wps:wsp>
                            <wps:wsp>
                              <wps:cNvPr id="1487" name="Rectangle 1487"/>
                              <wps:cNvSpPr/>
                              <wps:spPr>
                                <a:xfrm>
                                  <a:off x="1500377" y="5993"/>
                                  <a:ext cx="56314" cy="226001"/>
                                </a:xfrm>
                                <a:prstGeom prst="rect">
                                  <a:avLst/>
                                </a:prstGeom>
                                <a:ln>
                                  <a:noFill/>
                                </a:ln>
                              </wps:spPr>
                              <wps:txbx>
                                <w:txbxContent>
                                  <w:p w14:paraId="7EE962AC" w14:textId="77777777" w:rsidR="006109DD" w:rsidRDefault="00000000">
                                    <w:pPr>
                                      <w:spacing w:after="160" w:line="259" w:lineRule="auto"/>
                                      <w:ind w:left="0" w:right="0" w:firstLine="0"/>
                                      <w:jc w:val="left"/>
                                    </w:pPr>
                                    <w:hyperlink r:id="rId63">
                                      <w:r>
                                        <w:t xml:space="preserve"> </w:t>
                                      </w:r>
                                    </w:hyperlink>
                                  </w:p>
                                </w:txbxContent>
                              </wps:txbx>
                              <wps:bodyPr horzOverflow="overflow" vert="horz" lIns="0" tIns="0" rIns="0" bIns="0" rtlCol="0">
                                <a:noAutofit/>
                              </wps:bodyPr>
                            </wps:wsp>
                            <pic:pic xmlns:pic="http://schemas.openxmlformats.org/drawingml/2006/picture">
                              <pic:nvPicPr>
                                <pic:cNvPr id="39475" name="Picture 39475"/>
                                <pic:cNvPicPr/>
                              </pic:nvPicPr>
                              <pic:blipFill>
                                <a:blip r:embed="rId64"/>
                                <a:stretch>
                                  <a:fillRect/>
                                </a:stretch>
                              </pic:blipFill>
                              <pic:spPr>
                                <a:xfrm>
                                  <a:off x="-2159" y="-3531"/>
                                  <a:ext cx="682752" cy="646176"/>
                                </a:xfrm>
                                <a:prstGeom prst="rect">
                                  <a:avLst/>
                                </a:prstGeom>
                              </pic:spPr>
                            </pic:pic>
                            <pic:pic xmlns:pic="http://schemas.openxmlformats.org/drawingml/2006/picture">
                              <pic:nvPicPr>
                                <pic:cNvPr id="1619" name="Picture 1619"/>
                                <pic:cNvPicPr/>
                              </pic:nvPicPr>
                              <pic:blipFill>
                                <a:blip r:embed="rId65"/>
                                <a:stretch>
                                  <a:fillRect/>
                                </a:stretch>
                              </pic:blipFill>
                              <pic:spPr>
                                <a:xfrm>
                                  <a:off x="2232659" y="0"/>
                                  <a:ext cx="667221" cy="651462"/>
                                </a:xfrm>
                                <a:prstGeom prst="rect">
                                  <a:avLst/>
                                </a:prstGeom>
                              </pic:spPr>
                            </pic:pic>
                            <pic:pic xmlns:pic="http://schemas.openxmlformats.org/drawingml/2006/picture">
                              <pic:nvPicPr>
                                <pic:cNvPr id="1621" name="Picture 1621"/>
                                <pic:cNvPicPr/>
                              </pic:nvPicPr>
                              <pic:blipFill>
                                <a:blip r:embed="rId36"/>
                                <a:stretch>
                                  <a:fillRect/>
                                </a:stretch>
                              </pic:blipFill>
                              <pic:spPr>
                                <a:xfrm>
                                  <a:off x="2975609" y="0"/>
                                  <a:ext cx="677188" cy="651462"/>
                                </a:xfrm>
                                <a:prstGeom prst="rect">
                                  <a:avLst/>
                                </a:prstGeom>
                              </pic:spPr>
                            </pic:pic>
                            <pic:pic xmlns:pic="http://schemas.openxmlformats.org/drawingml/2006/picture">
                              <pic:nvPicPr>
                                <pic:cNvPr id="1625" name="Picture 1625"/>
                                <pic:cNvPicPr/>
                              </pic:nvPicPr>
                              <pic:blipFill>
                                <a:blip r:embed="rId46"/>
                                <a:stretch>
                                  <a:fillRect/>
                                </a:stretch>
                              </pic:blipFill>
                              <pic:spPr>
                                <a:xfrm>
                                  <a:off x="753109" y="8914"/>
                                  <a:ext cx="691261" cy="651510"/>
                                </a:xfrm>
                                <a:prstGeom prst="rect">
                                  <a:avLst/>
                                </a:prstGeom>
                              </pic:spPr>
                            </pic:pic>
                            <pic:pic xmlns:pic="http://schemas.openxmlformats.org/drawingml/2006/picture">
                              <pic:nvPicPr>
                                <pic:cNvPr id="1627" name="Picture 1627"/>
                                <pic:cNvPicPr/>
                              </pic:nvPicPr>
                              <pic:blipFill>
                                <a:blip r:embed="rId54"/>
                                <a:stretch>
                                  <a:fillRect/>
                                </a:stretch>
                              </pic:blipFill>
                              <pic:spPr>
                                <a:xfrm>
                                  <a:off x="1502410" y="8990"/>
                                  <a:ext cx="680085" cy="630606"/>
                                </a:xfrm>
                                <a:prstGeom prst="rect">
                                  <a:avLst/>
                                </a:prstGeom>
                              </pic:spPr>
                            </pic:pic>
                          </wpg:wgp>
                        </a:graphicData>
                      </a:graphic>
                    </wp:inline>
                  </w:drawing>
                </mc:Choice>
                <mc:Fallback xmlns:a="http://schemas.openxmlformats.org/drawingml/2006/main">
                  <w:pict>
                    <v:group id="Group 37143" style="width:287.622pt;height:52.0019pt;mso-position-horizontal-relative:char;mso-position-vertical-relative:line" coordsize="36527,6604">
                      <v:rect id="Rectangle 1486" style="position:absolute;width:563;height:2260;left:7503;top:59;" filled="f" stroked="f">
                        <v:textbox inset="0,0,0,0">
                          <w:txbxContent>
                            <w:p>
                              <w:pPr>
                                <w:spacing w:before="0" w:after="160" w:line="259" w:lineRule="auto"/>
                                <w:ind w:left="0" w:right="0" w:firstLine="0"/>
                                <w:jc w:val="left"/>
                              </w:pPr>
                              <w:hyperlink r:id="hyperlink1629">
                                <w:r>
                                  <w:rPr/>
                                  <w:t xml:space="preserve"> </w:t>
                                </w:r>
                              </w:hyperlink>
                            </w:p>
                          </w:txbxContent>
                        </v:textbox>
                      </v:rect>
                      <v:rect id="Rectangle 1487" style="position:absolute;width:563;height:2260;left:15003;top:59;" filled="f" stroked="f">
                        <v:textbox inset="0,0,0,0">
                          <w:txbxContent>
                            <w:p>
                              <w:pPr>
                                <w:spacing w:before="0" w:after="160" w:line="259" w:lineRule="auto"/>
                                <w:ind w:left="0" w:right="0" w:firstLine="0"/>
                                <w:jc w:val="left"/>
                              </w:pPr>
                              <w:hyperlink r:id="hyperlink1630">
                                <w:r>
                                  <w:rPr/>
                                  <w:t xml:space="preserve"> </w:t>
                                </w:r>
                              </w:hyperlink>
                            </w:p>
                          </w:txbxContent>
                        </v:textbox>
                      </v:rect>
                      <v:shape id="Picture 39475" style="position:absolute;width:6827;height:6461;left:-21;top:-35;" filled="f">
                        <v:imagedata r:id="rId66"/>
                      </v:shape>
                      <v:shape id="Picture 1619" style="position:absolute;width:6672;height:6514;left:22326;top:0;" filled="f">
                        <v:imagedata r:id="rId67"/>
                      </v:shape>
                      <v:shape id="Picture 1621" style="position:absolute;width:6771;height:6514;left:29756;top:0;" filled="f">
                        <v:imagedata r:id="rId40"/>
                      </v:shape>
                      <v:shape id="Picture 1625" style="position:absolute;width:6912;height:6515;left:7531;top:89;" filled="f">
                        <v:imagedata r:id="rId49"/>
                      </v:shape>
                      <v:shape id="Picture 1627" style="position:absolute;width:6800;height:6306;left:15024;top:89;" filled="f">
                        <v:imagedata r:id="rId50"/>
                      </v:shape>
                    </v:group>
                  </w:pict>
                </mc:Fallback>
              </mc:AlternateContent>
            </w:r>
            <w:r>
              <w:rPr>
                <w:color w:val="0265B5"/>
              </w:rPr>
              <w:t xml:space="preserve"> </w:t>
            </w:r>
          </w:p>
        </w:tc>
      </w:tr>
      <w:tr w:rsidR="006109DD" w14:paraId="47F73BC9" w14:textId="77777777">
        <w:trPr>
          <w:trHeight w:val="4599"/>
        </w:trPr>
        <w:tc>
          <w:tcPr>
            <w:tcW w:w="2516" w:type="dxa"/>
            <w:tcBorders>
              <w:top w:val="single" w:sz="4" w:space="0" w:color="000000"/>
              <w:left w:val="single" w:sz="4" w:space="0" w:color="000000"/>
              <w:bottom w:val="single" w:sz="4" w:space="0" w:color="000000"/>
              <w:right w:val="single" w:sz="4" w:space="0" w:color="000000"/>
            </w:tcBorders>
            <w:vAlign w:val="center"/>
          </w:tcPr>
          <w:p w14:paraId="37E51EC0" w14:textId="77777777" w:rsidR="006109DD" w:rsidRDefault="00000000">
            <w:pPr>
              <w:spacing w:after="0" w:line="259" w:lineRule="auto"/>
              <w:ind w:left="0" w:right="0" w:firstLine="0"/>
              <w:jc w:val="left"/>
            </w:pPr>
            <w:r>
              <w:rPr>
                <w:b/>
              </w:rPr>
              <w:t xml:space="preserve">Renewable Energy </w:t>
            </w:r>
          </w:p>
        </w:tc>
        <w:tc>
          <w:tcPr>
            <w:tcW w:w="6503" w:type="dxa"/>
            <w:tcBorders>
              <w:top w:val="single" w:sz="4" w:space="0" w:color="000000"/>
              <w:left w:val="single" w:sz="4" w:space="0" w:color="000000"/>
              <w:bottom w:val="single" w:sz="4" w:space="0" w:color="000000"/>
              <w:right w:val="single" w:sz="4" w:space="0" w:color="000000"/>
            </w:tcBorders>
          </w:tcPr>
          <w:p w14:paraId="6BD98690" w14:textId="77777777" w:rsidR="006109DD" w:rsidRDefault="00000000">
            <w:pPr>
              <w:spacing w:after="61" w:line="276" w:lineRule="auto"/>
              <w:ind w:left="0" w:right="0" w:firstLine="0"/>
            </w:pPr>
            <w:r>
              <w:t xml:space="preserve">Investments, expenditure and financing related to projects including renewable energy such as: </w:t>
            </w:r>
          </w:p>
          <w:p w14:paraId="130C21D9" w14:textId="77777777" w:rsidR="006109DD" w:rsidRDefault="00000000">
            <w:pPr>
              <w:numPr>
                <w:ilvl w:val="0"/>
                <w:numId w:val="12"/>
              </w:numPr>
              <w:spacing w:after="37" w:line="272" w:lineRule="auto"/>
              <w:ind w:right="1" w:hanging="360"/>
            </w:pPr>
            <w:r>
              <w:t>Ground-mounted solar power and grid connected rooftop solar power (photovoltaic and concentrated solar power)</w:t>
            </w:r>
            <w:r>
              <w:rPr>
                <w:vertAlign w:val="superscript"/>
              </w:rPr>
              <w:footnoteReference w:id="8"/>
            </w:r>
            <w:r>
              <w:t xml:space="preserve">, </w:t>
            </w:r>
          </w:p>
          <w:p w14:paraId="537B4C16" w14:textId="77777777" w:rsidR="006109DD" w:rsidRDefault="00000000">
            <w:pPr>
              <w:numPr>
                <w:ilvl w:val="0"/>
                <w:numId w:val="12"/>
              </w:numPr>
              <w:spacing w:after="20" w:line="259" w:lineRule="auto"/>
              <w:ind w:right="1" w:hanging="360"/>
            </w:pPr>
            <w:r>
              <w:t xml:space="preserve">Wind energy (onshore and offshore), </w:t>
            </w:r>
          </w:p>
          <w:p w14:paraId="3C22C20E" w14:textId="77777777" w:rsidR="006109DD" w:rsidRDefault="00000000">
            <w:pPr>
              <w:numPr>
                <w:ilvl w:val="0"/>
                <w:numId w:val="12"/>
              </w:numPr>
              <w:spacing w:after="46" w:line="262" w:lineRule="auto"/>
              <w:ind w:right="1" w:hanging="360"/>
            </w:pPr>
            <w:r>
              <w:t>Hydro energy (generating less than 25MW, or run-of-river projects without artificial reservoir</w:t>
            </w:r>
            <w:r>
              <w:rPr>
                <w:vertAlign w:val="superscript"/>
              </w:rPr>
              <w:t>11</w:t>
            </w:r>
            <w:r>
              <w:t>)</w:t>
            </w:r>
            <w:r>
              <w:rPr>
                <w:vertAlign w:val="superscript"/>
              </w:rPr>
              <w:t xml:space="preserve"> </w:t>
            </w:r>
            <w:r>
              <w:t xml:space="preserve"> </w:t>
            </w:r>
          </w:p>
          <w:p w14:paraId="1C7B79AA" w14:textId="77777777" w:rsidR="006109DD" w:rsidRDefault="00000000">
            <w:pPr>
              <w:numPr>
                <w:ilvl w:val="0"/>
                <w:numId w:val="12"/>
              </w:numPr>
              <w:spacing w:after="0" w:line="259" w:lineRule="auto"/>
              <w:ind w:right="1" w:hanging="360"/>
            </w:pPr>
            <w:r>
              <w:t>Waste-to-energy projects that recover energy from agri/forestry waste or Municipal Solid Waste (MSW) with the condition that majority of recyclables (especially plastics) are</w:t>
            </w:r>
            <w:r>
              <w:rPr>
                <w:i/>
                <w:sz w:val="22"/>
              </w:rPr>
              <w:t xml:space="preserve"> </w:t>
            </w:r>
            <w:r>
              <w:t xml:space="preserve">segregated before energy conversion and geothermal energy for electricity generation (limited to direct emissions of &lt;100g CO2e/KWh), </w:t>
            </w:r>
          </w:p>
        </w:tc>
      </w:tr>
    </w:tbl>
    <w:p w14:paraId="72BD5D5E" w14:textId="77777777" w:rsidR="006109DD" w:rsidRDefault="00000000">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14:anchorId="73587497" wp14:editId="237DC0B7">
                <wp:extent cx="1829054" cy="9144"/>
                <wp:effectExtent l="0" t="0" r="0" b="0"/>
                <wp:docPr id="38443" name="Group 38443"/>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40416" name="Shape 4041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443" style="width:144.02pt;height:0.720032pt;mso-position-horizontal-relative:char;mso-position-vertical-relative:line" coordsize="18290,91">
                <v:shape id="Shape 40417"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tbl>
      <w:tblPr>
        <w:tblStyle w:val="TableGrid"/>
        <w:tblW w:w="9018" w:type="dxa"/>
        <w:tblInd w:w="5" w:type="dxa"/>
        <w:tblCellMar>
          <w:top w:w="56" w:type="dxa"/>
          <w:left w:w="43" w:type="dxa"/>
          <w:bottom w:w="0" w:type="dxa"/>
          <w:right w:w="0" w:type="dxa"/>
        </w:tblCellMar>
        <w:tblLook w:val="04A0" w:firstRow="1" w:lastRow="0" w:firstColumn="1" w:lastColumn="0" w:noHBand="0" w:noVBand="1"/>
      </w:tblPr>
      <w:tblGrid>
        <w:gridCol w:w="2515"/>
        <w:gridCol w:w="6503"/>
      </w:tblGrid>
      <w:tr w:rsidR="006109DD" w14:paraId="64C08B07" w14:textId="77777777">
        <w:trPr>
          <w:trHeight w:val="3707"/>
        </w:trPr>
        <w:tc>
          <w:tcPr>
            <w:tcW w:w="2516" w:type="dxa"/>
            <w:tcBorders>
              <w:top w:val="single" w:sz="4" w:space="0" w:color="000000"/>
              <w:left w:val="single" w:sz="4" w:space="0" w:color="000000"/>
              <w:bottom w:val="single" w:sz="4" w:space="0" w:color="000000"/>
              <w:right w:val="single" w:sz="4" w:space="0" w:color="000000"/>
            </w:tcBorders>
          </w:tcPr>
          <w:p w14:paraId="65B3C6B3" w14:textId="77777777" w:rsidR="006109DD" w:rsidRDefault="006109DD">
            <w:pPr>
              <w:spacing w:after="160" w:line="259" w:lineRule="auto"/>
              <w:ind w:left="0" w:right="0" w:firstLine="0"/>
              <w:jc w:val="left"/>
            </w:pPr>
          </w:p>
        </w:tc>
        <w:tc>
          <w:tcPr>
            <w:tcW w:w="6503" w:type="dxa"/>
            <w:tcBorders>
              <w:top w:val="single" w:sz="4" w:space="0" w:color="000000"/>
              <w:left w:val="single" w:sz="4" w:space="0" w:color="000000"/>
              <w:bottom w:val="single" w:sz="4" w:space="0" w:color="000000"/>
              <w:right w:val="single" w:sz="4" w:space="0" w:color="000000"/>
            </w:tcBorders>
          </w:tcPr>
          <w:p w14:paraId="3CDA9C11" w14:textId="77777777" w:rsidR="006109DD" w:rsidRDefault="00000000">
            <w:pPr>
              <w:spacing w:after="0" w:line="287" w:lineRule="auto"/>
              <w:ind w:left="406" w:right="42" w:hanging="360"/>
            </w:pPr>
            <w:r>
              <w:rPr>
                <w:rFonts w:ascii="Wingdings" w:eastAsia="Wingdings" w:hAnsi="Wingdings" w:cs="Wingdings"/>
              </w:rPr>
              <w:t>▪</w:t>
            </w:r>
            <w:r>
              <w:t xml:space="preserve"> Bioenergy</w:t>
            </w:r>
            <w:r>
              <w:rPr>
                <w:vertAlign w:val="superscript"/>
              </w:rPr>
              <w:footnoteReference w:id="9"/>
            </w:r>
            <w:r>
              <w:t xml:space="preserve"> (e.g.,</w:t>
            </w:r>
            <w:r>
              <w:rPr>
                <w:sz w:val="22"/>
              </w:rPr>
              <w:t xml:space="preserve"> oil seed crops, sugar crops, wood pellets, excluding peat and palm oil)</w:t>
            </w:r>
            <w:r>
              <w:t xml:space="preserve"> for electricity generation (limited to life-cycle emissions of &lt;100g CO2e/KWh). </w:t>
            </w:r>
          </w:p>
          <w:p w14:paraId="29A20641" w14:textId="77777777" w:rsidR="006109DD" w:rsidRDefault="00000000">
            <w:pPr>
              <w:spacing w:after="0" w:line="259" w:lineRule="auto"/>
              <w:ind w:left="46" w:right="0" w:firstLine="0"/>
              <w:jc w:val="left"/>
            </w:pPr>
            <w:r>
              <w:rPr>
                <w:b/>
                <w:color w:val="004B8D"/>
              </w:rPr>
              <w:t xml:space="preserve"> </w:t>
            </w:r>
          </w:p>
          <w:p w14:paraId="47D6A96E" w14:textId="77777777" w:rsidR="006109DD" w:rsidRDefault="00000000">
            <w:pPr>
              <w:spacing w:after="0" w:line="259" w:lineRule="auto"/>
              <w:ind w:left="46" w:right="0" w:firstLine="0"/>
              <w:jc w:val="left"/>
            </w:pPr>
            <w:r>
              <w:rPr>
                <w:b/>
                <w:color w:val="004B8D"/>
              </w:rPr>
              <w:t>Key contribution to SDGs</w:t>
            </w:r>
            <w:r>
              <w:rPr>
                <w:vertAlign w:val="superscript"/>
              </w:rPr>
              <w:footnoteReference w:id="10"/>
            </w:r>
            <w:r>
              <w:rPr>
                <w:b/>
                <w:color w:val="004B8D"/>
              </w:rPr>
              <w:t xml:space="preserve"> </w:t>
            </w:r>
          </w:p>
          <w:p w14:paraId="112EB52F" w14:textId="77777777" w:rsidR="006109DD" w:rsidRDefault="00000000">
            <w:pPr>
              <w:spacing w:after="15" w:line="259" w:lineRule="auto"/>
              <w:ind w:left="153" w:right="0" w:firstLine="0"/>
              <w:jc w:val="left"/>
            </w:pPr>
            <w:r>
              <w:rPr>
                <w:rFonts w:ascii="Calibri" w:eastAsia="Calibri" w:hAnsi="Calibri" w:cs="Calibri"/>
                <w:noProof/>
                <w:sz w:val="22"/>
              </w:rPr>
              <mc:AlternateContent>
                <mc:Choice Requires="wpg">
                  <w:drawing>
                    <wp:inline distT="0" distB="0" distL="0" distR="0" wp14:anchorId="2A56E9B3" wp14:editId="63503ADD">
                      <wp:extent cx="3724656" cy="658520"/>
                      <wp:effectExtent l="0" t="0" r="0" b="0"/>
                      <wp:docPr id="35940" name="Group 35940"/>
                      <wp:cNvGraphicFramePr/>
                      <a:graphic xmlns:a="http://schemas.openxmlformats.org/drawingml/2006/main">
                        <a:graphicData uri="http://schemas.microsoft.com/office/word/2010/wordprocessingGroup">
                          <wpg:wgp>
                            <wpg:cNvGrpSpPr/>
                            <wpg:grpSpPr>
                              <a:xfrm>
                                <a:off x="0" y="0"/>
                                <a:ext cx="3724656" cy="658520"/>
                                <a:chOff x="0" y="0"/>
                                <a:chExt cx="3724656" cy="658520"/>
                              </a:xfrm>
                            </wpg:grpSpPr>
                            <wps:wsp>
                              <wps:cNvPr id="1665" name="Rectangle 1665"/>
                              <wps:cNvSpPr/>
                              <wps:spPr>
                                <a:xfrm>
                                  <a:off x="750316" y="5232"/>
                                  <a:ext cx="56314" cy="226002"/>
                                </a:xfrm>
                                <a:prstGeom prst="rect">
                                  <a:avLst/>
                                </a:prstGeom>
                                <a:ln>
                                  <a:noFill/>
                                </a:ln>
                              </wps:spPr>
                              <wps:txbx>
                                <w:txbxContent>
                                  <w:p w14:paraId="4C0D9CAE" w14:textId="77777777" w:rsidR="006109DD" w:rsidRDefault="00000000">
                                    <w:pPr>
                                      <w:spacing w:after="160" w:line="259" w:lineRule="auto"/>
                                      <w:ind w:left="0" w:right="0" w:firstLine="0"/>
                                      <w:jc w:val="left"/>
                                    </w:pPr>
                                    <w:hyperlink r:id="rId68">
                                      <w:r>
                                        <w:t xml:space="preserve"> </w:t>
                                      </w:r>
                                    </w:hyperlink>
                                  </w:p>
                                </w:txbxContent>
                              </wps:txbx>
                              <wps:bodyPr horzOverflow="overflow" vert="horz" lIns="0" tIns="0" rIns="0" bIns="0" rtlCol="0">
                                <a:noAutofit/>
                              </wps:bodyPr>
                            </wps:wsp>
                            <wps:wsp>
                              <wps:cNvPr id="1666" name="Rectangle 1666"/>
                              <wps:cNvSpPr/>
                              <wps:spPr>
                                <a:xfrm>
                                  <a:off x="2233422" y="5232"/>
                                  <a:ext cx="56314" cy="226002"/>
                                </a:xfrm>
                                <a:prstGeom prst="rect">
                                  <a:avLst/>
                                </a:prstGeom>
                                <a:ln>
                                  <a:noFill/>
                                </a:ln>
                              </wps:spPr>
                              <wps:txbx>
                                <w:txbxContent>
                                  <w:p w14:paraId="655383DE" w14:textId="77777777" w:rsidR="006109DD"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667" name="Rectangle 1667"/>
                              <wps:cNvSpPr/>
                              <wps:spPr>
                                <a:xfrm>
                                  <a:off x="3033903" y="5232"/>
                                  <a:ext cx="56314" cy="226002"/>
                                </a:xfrm>
                                <a:prstGeom prst="rect">
                                  <a:avLst/>
                                </a:prstGeom>
                                <a:ln>
                                  <a:noFill/>
                                </a:ln>
                              </wps:spPr>
                              <wps:txbx>
                                <w:txbxContent>
                                  <w:p w14:paraId="4A94006E" w14:textId="77777777" w:rsidR="006109DD" w:rsidRDefault="00000000">
                                    <w:pPr>
                                      <w:spacing w:after="160" w:line="259" w:lineRule="auto"/>
                                      <w:ind w:left="0" w:right="0" w:firstLine="0"/>
                                      <w:jc w:val="left"/>
                                    </w:pPr>
                                    <w:hyperlink r:id="rId69">
                                      <w:r>
                                        <w:rPr>
                                          <w:color w:val="0265B5"/>
                                        </w:rPr>
                                        <w:t xml:space="preserve"> </w:t>
                                      </w:r>
                                    </w:hyperlink>
                                  </w:p>
                                </w:txbxContent>
                              </wps:txbx>
                              <wps:bodyPr horzOverflow="overflow" vert="horz" lIns="0" tIns="0" rIns="0" bIns="0" rtlCol="0">
                                <a:noAutofit/>
                              </wps:bodyPr>
                            </wps:wsp>
                            <pic:pic xmlns:pic="http://schemas.openxmlformats.org/drawingml/2006/picture">
                              <pic:nvPicPr>
                                <pic:cNvPr id="1832" name="Picture 1832"/>
                                <pic:cNvPicPr/>
                              </pic:nvPicPr>
                              <pic:blipFill>
                                <a:blip r:embed="rId70"/>
                                <a:stretch>
                                  <a:fillRect/>
                                </a:stretch>
                              </pic:blipFill>
                              <pic:spPr>
                                <a:xfrm>
                                  <a:off x="0" y="0"/>
                                  <a:ext cx="677806" cy="636860"/>
                                </a:xfrm>
                                <a:prstGeom prst="rect">
                                  <a:avLst/>
                                </a:prstGeom>
                              </pic:spPr>
                            </pic:pic>
                            <pic:pic xmlns:pic="http://schemas.openxmlformats.org/drawingml/2006/picture">
                              <pic:nvPicPr>
                                <pic:cNvPr id="39476" name="Picture 39476"/>
                                <pic:cNvPicPr/>
                              </pic:nvPicPr>
                              <pic:blipFill>
                                <a:blip r:embed="rId71"/>
                                <a:stretch>
                                  <a:fillRect/>
                                </a:stretch>
                              </pic:blipFill>
                              <pic:spPr>
                                <a:xfrm>
                                  <a:off x="1496441" y="-3911"/>
                                  <a:ext cx="667512" cy="621792"/>
                                </a:xfrm>
                                <a:prstGeom prst="rect">
                                  <a:avLst/>
                                </a:prstGeom>
                              </pic:spPr>
                            </pic:pic>
                            <pic:pic xmlns:pic="http://schemas.openxmlformats.org/drawingml/2006/picture">
                              <pic:nvPicPr>
                                <pic:cNvPr id="1838" name="Picture 1838"/>
                                <pic:cNvPicPr/>
                              </pic:nvPicPr>
                              <pic:blipFill>
                                <a:blip r:embed="rId46"/>
                                <a:stretch>
                                  <a:fillRect/>
                                </a:stretch>
                              </pic:blipFill>
                              <pic:spPr>
                                <a:xfrm>
                                  <a:off x="3033396" y="7010"/>
                                  <a:ext cx="691261" cy="651510"/>
                                </a:xfrm>
                                <a:prstGeom prst="rect">
                                  <a:avLst/>
                                </a:prstGeom>
                              </pic:spPr>
                            </pic:pic>
                            <pic:pic xmlns:pic="http://schemas.openxmlformats.org/drawingml/2006/picture">
                              <pic:nvPicPr>
                                <pic:cNvPr id="1840" name="Picture 1840"/>
                                <pic:cNvPicPr/>
                              </pic:nvPicPr>
                              <pic:blipFill>
                                <a:blip r:embed="rId58"/>
                                <a:stretch>
                                  <a:fillRect/>
                                </a:stretch>
                              </pic:blipFill>
                              <pic:spPr>
                                <a:xfrm>
                                  <a:off x="2235201" y="7010"/>
                                  <a:ext cx="691299" cy="640715"/>
                                </a:xfrm>
                                <a:prstGeom prst="rect">
                                  <a:avLst/>
                                </a:prstGeom>
                              </pic:spPr>
                            </pic:pic>
                            <pic:pic xmlns:pic="http://schemas.openxmlformats.org/drawingml/2006/picture">
                              <pic:nvPicPr>
                                <pic:cNvPr id="1842" name="Picture 1842"/>
                                <pic:cNvPicPr/>
                              </pic:nvPicPr>
                              <pic:blipFill>
                                <a:blip r:embed="rId57"/>
                                <a:stretch>
                                  <a:fillRect/>
                                </a:stretch>
                              </pic:blipFill>
                              <pic:spPr>
                                <a:xfrm>
                                  <a:off x="713740" y="7010"/>
                                  <a:ext cx="691515" cy="602615"/>
                                </a:xfrm>
                                <a:prstGeom prst="rect">
                                  <a:avLst/>
                                </a:prstGeom>
                              </pic:spPr>
                            </pic:pic>
                          </wpg:wgp>
                        </a:graphicData>
                      </a:graphic>
                    </wp:inline>
                  </w:drawing>
                </mc:Choice>
                <mc:Fallback xmlns:a="http://schemas.openxmlformats.org/drawingml/2006/main">
                  <w:pict>
                    <v:group id="Group 35940" style="width:293.28pt;height:51.8519pt;mso-position-horizontal-relative:char;mso-position-vertical-relative:line" coordsize="37246,6585">
                      <v:rect id="Rectangle 1665" style="position:absolute;width:563;height:2260;left:7503;top:52;" filled="f" stroked="f">
                        <v:textbox inset="0,0,0,0">
                          <w:txbxContent>
                            <w:p>
                              <w:pPr>
                                <w:spacing w:before="0" w:after="160" w:line="259" w:lineRule="auto"/>
                                <w:ind w:left="0" w:right="0" w:firstLine="0"/>
                                <w:jc w:val="left"/>
                              </w:pPr>
                              <w:hyperlink r:id="hyperlink1851">
                                <w:r>
                                  <w:rPr/>
                                  <w:t xml:space="preserve"> </w:t>
                                </w:r>
                              </w:hyperlink>
                            </w:p>
                          </w:txbxContent>
                        </v:textbox>
                      </v:rect>
                      <v:rect id="Rectangle 1666" style="position:absolute;width:563;height:2260;left:22334;top:52;" filled="f" stroked="f">
                        <v:textbox inset="0,0,0,0">
                          <w:txbxContent>
                            <w:p>
                              <w:pPr>
                                <w:spacing w:before="0" w:after="160" w:line="259" w:lineRule="auto"/>
                                <w:ind w:left="0" w:right="0" w:firstLine="0"/>
                                <w:jc w:val="left"/>
                              </w:pPr>
                              <w:r>
                                <w:rPr/>
                                <w:t xml:space="preserve"> </w:t>
                              </w:r>
                            </w:p>
                          </w:txbxContent>
                        </v:textbox>
                      </v:rect>
                      <v:rect id="Rectangle 1667" style="position:absolute;width:563;height:2260;left:30339;top:52;" filled="f" stroked="f">
                        <v:textbox inset="0,0,0,0">
                          <w:txbxContent>
                            <w:p>
                              <w:pPr>
                                <w:spacing w:before="0" w:after="160" w:line="259" w:lineRule="auto"/>
                                <w:ind w:left="0" w:right="0" w:firstLine="0"/>
                                <w:jc w:val="left"/>
                              </w:pPr>
                              <w:hyperlink r:id="hyperlink1850">
                                <w:r>
                                  <w:rPr>
                                    <w:color w:val="0265b5"/>
                                  </w:rPr>
                                  <w:t xml:space="preserve"> </w:t>
                                </w:r>
                              </w:hyperlink>
                            </w:p>
                          </w:txbxContent>
                        </v:textbox>
                      </v:rect>
                      <v:shape id="Picture 1832" style="position:absolute;width:6778;height:6368;left:0;top:0;" filled="f">
                        <v:imagedata r:id="rId72"/>
                      </v:shape>
                      <v:shape id="Picture 39476" style="position:absolute;width:6675;height:6217;left:14964;top:-39;" filled="f">
                        <v:imagedata r:id="rId73"/>
                      </v:shape>
                      <v:shape id="Picture 1838" style="position:absolute;width:6912;height:6515;left:30333;top:70;" filled="f">
                        <v:imagedata r:id="rId49"/>
                      </v:shape>
                      <v:shape id="Picture 1840" style="position:absolute;width:6912;height:6407;left:22352;top:70;" filled="f">
                        <v:imagedata r:id="rId60"/>
                      </v:shape>
                      <v:shape id="Picture 1842" style="position:absolute;width:6915;height:6026;left:7137;top:70;" filled="f">
                        <v:imagedata r:id="rId59"/>
                      </v:shape>
                    </v:group>
                  </w:pict>
                </mc:Fallback>
              </mc:AlternateContent>
            </w:r>
          </w:p>
          <w:p w14:paraId="47E985D8" w14:textId="77777777" w:rsidR="006109DD" w:rsidRDefault="00000000">
            <w:pPr>
              <w:spacing w:after="0" w:line="259" w:lineRule="auto"/>
              <w:ind w:left="154" w:right="0" w:firstLine="0"/>
              <w:jc w:val="left"/>
            </w:pPr>
            <w:r>
              <w:rPr>
                <w:rFonts w:ascii="Calibri" w:eastAsia="Calibri" w:hAnsi="Calibri" w:cs="Calibri"/>
                <w:noProof/>
                <w:sz w:val="22"/>
              </w:rPr>
              <mc:AlternateContent>
                <mc:Choice Requires="wpg">
                  <w:drawing>
                    <wp:inline distT="0" distB="0" distL="0" distR="0" wp14:anchorId="17EF0B07" wp14:editId="4886BDBF">
                      <wp:extent cx="684657" cy="633349"/>
                      <wp:effectExtent l="0" t="0" r="0" b="0"/>
                      <wp:docPr id="35941" name="Group 35941"/>
                      <wp:cNvGraphicFramePr/>
                      <a:graphic xmlns:a="http://schemas.openxmlformats.org/drawingml/2006/main">
                        <a:graphicData uri="http://schemas.microsoft.com/office/word/2010/wordprocessingGroup">
                          <wpg:wgp>
                            <wpg:cNvGrpSpPr/>
                            <wpg:grpSpPr>
                              <a:xfrm>
                                <a:off x="0" y="0"/>
                                <a:ext cx="684657" cy="633349"/>
                                <a:chOff x="0" y="0"/>
                                <a:chExt cx="684657" cy="633349"/>
                              </a:xfrm>
                            </wpg:grpSpPr>
                            <wps:wsp>
                              <wps:cNvPr id="1668" name="Rectangle 1668"/>
                              <wps:cNvSpPr/>
                              <wps:spPr>
                                <a:xfrm>
                                  <a:off x="0" y="0"/>
                                  <a:ext cx="56314" cy="226002"/>
                                </a:xfrm>
                                <a:prstGeom prst="rect">
                                  <a:avLst/>
                                </a:prstGeom>
                                <a:ln>
                                  <a:noFill/>
                                </a:ln>
                              </wps:spPr>
                              <wps:txbx>
                                <w:txbxContent>
                                  <w:p w14:paraId="220A069F" w14:textId="77777777" w:rsidR="006109DD" w:rsidRDefault="00000000">
                                    <w:pPr>
                                      <w:spacing w:after="160" w:line="259" w:lineRule="auto"/>
                                      <w:ind w:left="0" w:right="0" w:firstLine="0"/>
                                      <w:jc w:val="left"/>
                                    </w:pPr>
                                    <w:hyperlink r:id="rId74">
                                      <w:r>
                                        <w:t xml:space="preserve"> </w:t>
                                      </w:r>
                                    </w:hyperlink>
                                  </w:p>
                                </w:txbxContent>
                              </wps:txbx>
                              <wps:bodyPr horzOverflow="overflow" vert="horz" lIns="0" tIns="0" rIns="0" bIns="0" rtlCol="0">
                                <a:noAutofit/>
                              </wps:bodyPr>
                            </wps:wsp>
                            <pic:pic xmlns:pic="http://schemas.openxmlformats.org/drawingml/2006/picture">
                              <pic:nvPicPr>
                                <pic:cNvPr id="1836" name="Picture 1836"/>
                                <pic:cNvPicPr/>
                              </pic:nvPicPr>
                              <pic:blipFill>
                                <a:blip r:embed="rId47"/>
                                <a:stretch>
                                  <a:fillRect/>
                                </a:stretch>
                              </pic:blipFill>
                              <pic:spPr>
                                <a:xfrm>
                                  <a:off x="4572" y="2743"/>
                                  <a:ext cx="680085" cy="630606"/>
                                </a:xfrm>
                                <a:prstGeom prst="rect">
                                  <a:avLst/>
                                </a:prstGeom>
                              </pic:spPr>
                            </pic:pic>
                          </wpg:wgp>
                        </a:graphicData>
                      </a:graphic>
                    </wp:inline>
                  </w:drawing>
                </mc:Choice>
                <mc:Fallback xmlns:a="http://schemas.openxmlformats.org/drawingml/2006/main">
                  <w:pict>
                    <v:group id="Group 35941" style="width:53.91pt;height:49.87pt;mso-position-horizontal-relative:char;mso-position-vertical-relative:line" coordsize="6846,6333">
                      <v:rect id="Rectangle 1668" style="position:absolute;width:563;height:2260;left:0;top:0;" filled="f" stroked="f">
                        <v:textbox inset="0,0,0,0">
                          <w:txbxContent>
                            <w:p>
                              <w:pPr>
                                <w:spacing w:before="0" w:after="160" w:line="259" w:lineRule="auto"/>
                                <w:ind w:left="0" w:right="0" w:firstLine="0"/>
                                <w:jc w:val="left"/>
                              </w:pPr>
                              <w:hyperlink r:id="hyperlink1849">
                                <w:r>
                                  <w:rPr/>
                                  <w:t xml:space="preserve"> </w:t>
                                </w:r>
                              </w:hyperlink>
                            </w:p>
                          </w:txbxContent>
                        </v:textbox>
                      </v:rect>
                      <v:shape id="Picture 1836" style="position:absolute;width:6800;height:6306;left:45;top:27;" filled="f">
                        <v:imagedata r:id="rId50"/>
                      </v:shape>
                    </v:group>
                  </w:pict>
                </mc:Fallback>
              </mc:AlternateContent>
            </w:r>
          </w:p>
        </w:tc>
      </w:tr>
      <w:tr w:rsidR="006109DD" w14:paraId="0BD25321" w14:textId="77777777">
        <w:trPr>
          <w:trHeight w:val="5837"/>
        </w:trPr>
        <w:tc>
          <w:tcPr>
            <w:tcW w:w="2516" w:type="dxa"/>
            <w:tcBorders>
              <w:top w:val="single" w:sz="4" w:space="0" w:color="000000"/>
              <w:left w:val="single" w:sz="4" w:space="0" w:color="000000"/>
              <w:bottom w:val="single" w:sz="4" w:space="0" w:color="000000"/>
              <w:right w:val="single" w:sz="4" w:space="0" w:color="000000"/>
            </w:tcBorders>
            <w:vAlign w:val="center"/>
          </w:tcPr>
          <w:p w14:paraId="49A28A65" w14:textId="77777777" w:rsidR="006109DD" w:rsidRDefault="00000000">
            <w:pPr>
              <w:spacing w:after="19" w:line="259" w:lineRule="auto"/>
              <w:ind w:left="0" w:right="0" w:firstLine="0"/>
              <w:jc w:val="left"/>
            </w:pPr>
            <w:r>
              <w:rPr>
                <w:b/>
              </w:rPr>
              <w:t xml:space="preserve">Sustainable Water </w:t>
            </w:r>
          </w:p>
          <w:p w14:paraId="7BA43262" w14:textId="77777777" w:rsidR="006109DD" w:rsidRDefault="00000000">
            <w:pPr>
              <w:spacing w:after="19" w:line="259" w:lineRule="auto"/>
              <w:ind w:left="0" w:right="0" w:firstLine="0"/>
            </w:pPr>
            <w:r>
              <w:rPr>
                <w:b/>
              </w:rPr>
              <w:t xml:space="preserve">and Wastewater          </w:t>
            </w:r>
          </w:p>
          <w:p w14:paraId="652DD6CE" w14:textId="77777777" w:rsidR="006109DD" w:rsidRDefault="00000000">
            <w:pPr>
              <w:spacing w:after="0" w:line="259" w:lineRule="auto"/>
              <w:ind w:left="0" w:right="0" w:firstLine="0"/>
              <w:jc w:val="left"/>
            </w:pPr>
            <w:r>
              <w:rPr>
                <w:b/>
              </w:rPr>
              <w:t xml:space="preserve">Management </w:t>
            </w:r>
          </w:p>
        </w:tc>
        <w:tc>
          <w:tcPr>
            <w:tcW w:w="6503" w:type="dxa"/>
            <w:tcBorders>
              <w:top w:val="single" w:sz="4" w:space="0" w:color="000000"/>
              <w:left w:val="single" w:sz="4" w:space="0" w:color="000000"/>
              <w:bottom w:val="single" w:sz="4" w:space="0" w:color="000000"/>
              <w:right w:val="single" w:sz="4" w:space="0" w:color="000000"/>
            </w:tcBorders>
          </w:tcPr>
          <w:p w14:paraId="2A968AC2" w14:textId="77777777" w:rsidR="006109DD" w:rsidRDefault="00000000">
            <w:pPr>
              <w:spacing w:after="3" w:line="277" w:lineRule="auto"/>
              <w:ind w:left="0" w:right="46" w:firstLine="0"/>
            </w:pPr>
            <w:r>
              <w:t xml:space="preserve">Investments, expenditure and financing related to projects, including, developing/ manufacturing infrastructure, equipment and technology for  </w:t>
            </w:r>
          </w:p>
          <w:p w14:paraId="6C55F9DC" w14:textId="77777777" w:rsidR="006109DD" w:rsidRDefault="00000000">
            <w:pPr>
              <w:numPr>
                <w:ilvl w:val="0"/>
                <w:numId w:val="13"/>
              </w:numPr>
              <w:spacing w:after="36" w:line="259" w:lineRule="auto"/>
              <w:ind w:right="0" w:hanging="360"/>
            </w:pPr>
            <w:r>
              <w:t>Provision of clean and/or drinking water (</w:t>
            </w:r>
            <w:r>
              <w:rPr>
                <w:i/>
                <w:sz w:val="22"/>
              </w:rPr>
              <w:t>clean water</w:t>
            </w:r>
          </w:p>
          <w:p w14:paraId="395F4E68" w14:textId="77777777" w:rsidR="006109DD" w:rsidRDefault="00000000">
            <w:pPr>
              <w:spacing w:after="26" w:line="259" w:lineRule="auto"/>
              <w:ind w:left="406" w:right="0" w:firstLine="0"/>
              <w:jc w:val="left"/>
            </w:pPr>
            <w:r>
              <w:rPr>
                <w:i/>
                <w:sz w:val="22"/>
              </w:rPr>
              <w:t>treatment facility</w:t>
            </w:r>
            <w:r>
              <w:rPr>
                <w:sz w:val="22"/>
              </w:rPr>
              <w:t>)</w:t>
            </w:r>
            <w:r>
              <w:t xml:space="preserve">, </w:t>
            </w:r>
          </w:p>
          <w:p w14:paraId="184FAB66" w14:textId="77777777" w:rsidR="006109DD" w:rsidRDefault="00000000">
            <w:pPr>
              <w:numPr>
                <w:ilvl w:val="0"/>
                <w:numId w:val="13"/>
              </w:numPr>
              <w:spacing w:after="20" w:line="259" w:lineRule="auto"/>
              <w:ind w:right="0" w:hanging="360"/>
            </w:pPr>
            <w:r>
              <w:t xml:space="preserve">Solar photovoltaic pump sets, </w:t>
            </w:r>
          </w:p>
          <w:p w14:paraId="436F23B3" w14:textId="77777777" w:rsidR="006109DD" w:rsidRDefault="00000000">
            <w:pPr>
              <w:numPr>
                <w:ilvl w:val="0"/>
                <w:numId w:val="13"/>
              </w:numPr>
              <w:spacing w:after="9" w:line="276" w:lineRule="auto"/>
              <w:ind w:right="0" w:hanging="360"/>
            </w:pPr>
            <w:r>
              <w:t xml:space="preserve">Rainwater harvesting systems and development of ponds, </w:t>
            </w:r>
          </w:p>
          <w:p w14:paraId="19B953FC" w14:textId="77777777" w:rsidR="006109DD" w:rsidRDefault="00000000">
            <w:pPr>
              <w:numPr>
                <w:ilvl w:val="0"/>
                <w:numId w:val="13"/>
              </w:numPr>
              <w:spacing w:after="0" w:line="295" w:lineRule="auto"/>
              <w:ind w:right="0" w:hanging="360"/>
            </w:pPr>
            <w:r>
              <w:t>Waste-water treatment (</w:t>
            </w:r>
            <w:r>
              <w:rPr>
                <w:sz w:val="22"/>
              </w:rPr>
              <w:t>water recycling system. sewer network, treatments/manure and slurry treatment facilities)</w:t>
            </w:r>
            <w:r>
              <w:t xml:space="preserve">, </w:t>
            </w:r>
          </w:p>
          <w:p w14:paraId="75D7A8BC" w14:textId="77777777" w:rsidR="006109DD" w:rsidRDefault="00000000">
            <w:pPr>
              <w:numPr>
                <w:ilvl w:val="0"/>
                <w:numId w:val="13"/>
              </w:numPr>
              <w:spacing w:after="0" w:line="276" w:lineRule="auto"/>
              <w:ind w:right="0" w:hanging="360"/>
            </w:pPr>
            <w:r>
              <w:t>Horticulture (drip and sprinkler irrigation methods development of water monitors and taps with fixed with low-flow water fixtures).</w:t>
            </w:r>
            <w:r>
              <w:rPr>
                <w:b/>
                <w:color w:val="004B8D"/>
              </w:rPr>
              <w:t xml:space="preserve"> </w:t>
            </w:r>
          </w:p>
          <w:p w14:paraId="6D712B5B" w14:textId="77777777" w:rsidR="006109DD" w:rsidRDefault="00000000">
            <w:pPr>
              <w:spacing w:after="21" w:line="259" w:lineRule="auto"/>
              <w:ind w:left="46" w:right="0" w:firstLine="0"/>
              <w:jc w:val="left"/>
            </w:pPr>
            <w:r>
              <w:rPr>
                <w:b/>
                <w:color w:val="004B8D"/>
              </w:rPr>
              <w:t xml:space="preserve"> </w:t>
            </w:r>
          </w:p>
          <w:p w14:paraId="29993407" w14:textId="77777777" w:rsidR="006109DD" w:rsidRDefault="00000000">
            <w:pPr>
              <w:spacing w:after="0" w:line="259" w:lineRule="auto"/>
              <w:ind w:left="46" w:right="0" w:firstLine="0"/>
              <w:jc w:val="left"/>
            </w:pPr>
            <w:r>
              <w:rPr>
                <w:b/>
                <w:color w:val="004B8D"/>
              </w:rPr>
              <w:t xml:space="preserve">Key contribution to SDGs: </w:t>
            </w:r>
          </w:p>
          <w:p w14:paraId="756DAEA8" w14:textId="77777777" w:rsidR="006109DD" w:rsidRDefault="00000000">
            <w:pPr>
              <w:spacing w:after="0" w:line="259" w:lineRule="auto"/>
              <w:ind w:left="154" w:right="0" w:firstLine="0"/>
              <w:jc w:val="left"/>
            </w:pPr>
            <w:r>
              <w:rPr>
                <w:rFonts w:ascii="Calibri" w:eastAsia="Calibri" w:hAnsi="Calibri" w:cs="Calibri"/>
                <w:noProof/>
                <w:sz w:val="22"/>
              </w:rPr>
              <mc:AlternateContent>
                <mc:Choice Requires="wpg">
                  <w:drawing>
                    <wp:inline distT="0" distB="0" distL="0" distR="0" wp14:anchorId="742A16AF" wp14:editId="0DB530A9">
                      <wp:extent cx="2178177" cy="635749"/>
                      <wp:effectExtent l="0" t="0" r="0" b="0"/>
                      <wp:docPr id="36432" name="Group 36432"/>
                      <wp:cNvGraphicFramePr/>
                      <a:graphic xmlns:a="http://schemas.openxmlformats.org/drawingml/2006/main">
                        <a:graphicData uri="http://schemas.microsoft.com/office/word/2010/wordprocessingGroup">
                          <wpg:wgp>
                            <wpg:cNvGrpSpPr/>
                            <wpg:grpSpPr>
                              <a:xfrm>
                                <a:off x="0" y="0"/>
                                <a:ext cx="2178177" cy="635749"/>
                                <a:chOff x="0" y="0"/>
                                <a:chExt cx="2178177" cy="635749"/>
                              </a:xfrm>
                            </wpg:grpSpPr>
                            <wps:wsp>
                              <wps:cNvPr id="1751" name="Rectangle 1751"/>
                              <wps:cNvSpPr/>
                              <wps:spPr>
                                <a:xfrm>
                                  <a:off x="0" y="6337"/>
                                  <a:ext cx="56314" cy="226001"/>
                                </a:xfrm>
                                <a:prstGeom prst="rect">
                                  <a:avLst/>
                                </a:prstGeom>
                                <a:ln>
                                  <a:noFill/>
                                </a:ln>
                              </wps:spPr>
                              <wps:txbx>
                                <w:txbxContent>
                                  <w:p w14:paraId="7F0207B3" w14:textId="77777777" w:rsidR="006109DD" w:rsidRDefault="00000000">
                                    <w:pPr>
                                      <w:spacing w:after="160" w:line="259" w:lineRule="auto"/>
                                      <w:ind w:left="0" w:right="0" w:firstLine="0"/>
                                      <w:jc w:val="left"/>
                                    </w:pPr>
                                    <w:hyperlink r:id="rId75">
                                      <w:r>
                                        <w:t xml:space="preserve"> </w:t>
                                      </w:r>
                                    </w:hyperlink>
                                  </w:p>
                                </w:txbxContent>
                              </wps:txbx>
                              <wps:bodyPr horzOverflow="overflow" vert="horz" lIns="0" tIns="0" rIns="0" bIns="0" rtlCol="0">
                                <a:noAutofit/>
                              </wps:bodyPr>
                            </wps:wsp>
                            <wps:wsp>
                              <wps:cNvPr id="1752" name="Rectangle 1752"/>
                              <wps:cNvSpPr/>
                              <wps:spPr>
                                <a:xfrm>
                                  <a:off x="749808" y="6337"/>
                                  <a:ext cx="56314" cy="226001"/>
                                </a:xfrm>
                                <a:prstGeom prst="rect">
                                  <a:avLst/>
                                </a:prstGeom>
                                <a:ln>
                                  <a:noFill/>
                                </a:ln>
                              </wps:spPr>
                              <wps:txbx>
                                <w:txbxContent>
                                  <w:p w14:paraId="4F4EF576" w14:textId="77777777" w:rsidR="006109DD" w:rsidRDefault="00000000">
                                    <w:pPr>
                                      <w:spacing w:after="160" w:line="259" w:lineRule="auto"/>
                                      <w:ind w:left="0" w:right="0" w:firstLine="0"/>
                                      <w:jc w:val="left"/>
                                    </w:pPr>
                                    <w:hyperlink r:id="rId76">
                                      <w:r>
                                        <w:t xml:space="preserve"> </w:t>
                                      </w:r>
                                    </w:hyperlink>
                                  </w:p>
                                </w:txbxContent>
                              </wps:txbx>
                              <wps:bodyPr horzOverflow="overflow" vert="horz" lIns="0" tIns="0" rIns="0" bIns="0" rtlCol="0">
                                <a:noAutofit/>
                              </wps:bodyPr>
                            </wps:wsp>
                            <wps:wsp>
                              <wps:cNvPr id="1753" name="Rectangle 1753"/>
                              <wps:cNvSpPr/>
                              <wps:spPr>
                                <a:xfrm>
                                  <a:off x="1499870" y="6337"/>
                                  <a:ext cx="56314" cy="226001"/>
                                </a:xfrm>
                                <a:prstGeom prst="rect">
                                  <a:avLst/>
                                </a:prstGeom>
                                <a:ln>
                                  <a:noFill/>
                                </a:ln>
                              </wps:spPr>
                              <wps:txbx>
                                <w:txbxContent>
                                  <w:p w14:paraId="581DD8A0" w14:textId="77777777" w:rsidR="006109DD" w:rsidRDefault="00000000">
                                    <w:pPr>
                                      <w:spacing w:after="160" w:line="259" w:lineRule="auto"/>
                                      <w:ind w:left="0" w:right="0" w:firstLine="0"/>
                                      <w:jc w:val="left"/>
                                    </w:pPr>
                                    <w:hyperlink r:id="rId77">
                                      <w:r>
                                        <w:t xml:space="preserve"> </w:t>
                                      </w:r>
                                    </w:hyperlink>
                                  </w:p>
                                </w:txbxContent>
                              </wps:txbx>
                              <wps:bodyPr horzOverflow="overflow" vert="horz" lIns="0" tIns="0" rIns="0" bIns="0" rtlCol="0">
                                <a:noAutofit/>
                              </wps:bodyPr>
                            </wps:wsp>
                            <pic:pic xmlns:pic="http://schemas.openxmlformats.org/drawingml/2006/picture">
                              <pic:nvPicPr>
                                <pic:cNvPr id="1844" name="Picture 1844"/>
                                <pic:cNvPicPr/>
                              </pic:nvPicPr>
                              <pic:blipFill>
                                <a:blip r:embed="rId46"/>
                                <a:stretch>
                                  <a:fillRect/>
                                </a:stretch>
                              </pic:blipFill>
                              <pic:spPr>
                                <a:xfrm>
                                  <a:off x="745617" y="0"/>
                                  <a:ext cx="690880" cy="630415"/>
                                </a:xfrm>
                                <a:prstGeom prst="rect">
                                  <a:avLst/>
                                </a:prstGeom>
                              </pic:spPr>
                            </pic:pic>
                            <pic:pic xmlns:pic="http://schemas.openxmlformats.org/drawingml/2006/picture">
                              <pic:nvPicPr>
                                <pic:cNvPr id="1846" name="Picture 1846"/>
                                <pic:cNvPicPr/>
                              </pic:nvPicPr>
                              <pic:blipFill>
                                <a:blip r:embed="rId47"/>
                                <a:stretch>
                                  <a:fillRect/>
                                </a:stretch>
                              </pic:blipFill>
                              <pic:spPr>
                                <a:xfrm>
                                  <a:off x="1498092" y="5143"/>
                                  <a:ext cx="680085" cy="630606"/>
                                </a:xfrm>
                                <a:prstGeom prst="rect">
                                  <a:avLst/>
                                </a:prstGeom>
                              </pic:spPr>
                            </pic:pic>
                            <pic:pic xmlns:pic="http://schemas.openxmlformats.org/drawingml/2006/picture">
                              <pic:nvPicPr>
                                <pic:cNvPr id="1848" name="Picture 1848"/>
                                <pic:cNvPicPr/>
                              </pic:nvPicPr>
                              <pic:blipFill>
                                <a:blip r:embed="rId37"/>
                                <a:stretch>
                                  <a:fillRect/>
                                </a:stretch>
                              </pic:blipFill>
                              <pic:spPr>
                                <a:xfrm>
                                  <a:off x="5207" y="10147"/>
                                  <a:ext cx="680314" cy="621030"/>
                                </a:xfrm>
                                <a:prstGeom prst="rect">
                                  <a:avLst/>
                                </a:prstGeom>
                              </pic:spPr>
                            </pic:pic>
                          </wpg:wgp>
                        </a:graphicData>
                      </a:graphic>
                    </wp:inline>
                  </w:drawing>
                </mc:Choice>
                <mc:Fallback xmlns:a="http://schemas.openxmlformats.org/drawingml/2006/main">
                  <w:pict>
                    <v:group id="Group 36432" style="width:171.51pt;height:50.059pt;mso-position-horizontal-relative:char;mso-position-vertical-relative:line" coordsize="21781,6357">
                      <v:rect id="Rectangle 1751" style="position:absolute;width:563;height:2260;left:0;top:63;" filled="f" stroked="f">
                        <v:textbox inset="0,0,0,0">
                          <w:txbxContent>
                            <w:p>
                              <w:pPr>
                                <w:spacing w:before="0" w:after="160" w:line="259" w:lineRule="auto"/>
                                <w:ind w:left="0" w:right="0" w:firstLine="0"/>
                                <w:jc w:val="left"/>
                              </w:pPr>
                              <w:hyperlink r:id="hyperlink1854">
                                <w:r>
                                  <w:rPr/>
                                  <w:t xml:space="preserve"> </w:t>
                                </w:r>
                              </w:hyperlink>
                            </w:p>
                          </w:txbxContent>
                        </v:textbox>
                      </v:rect>
                      <v:rect id="Rectangle 1752" style="position:absolute;width:563;height:2260;left:7498;top:63;" filled="f" stroked="f">
                        <v:textbox inset="0,0,0,0">
                          <w:txbxContent>
                            <w:p>
                              <w:pPr>
                                <w:spacing w:before="0" w:after="160" w:line="259" w:lineRule="auto"/>
                                <w:ind w:left="0" w:right="0" w:firstLine="0"/>
                                <w:jc w:val="left"/>
                              </w:pPr>
                              <w:hyperlink r:id="hyperlink1852">
                                <w:r>
                                  <w:rPr/>
                                  <w:t xml:space="preserve"> </w:t>
                                </w:r>
                              </w:hyperlink>
                            </w:p>
                          </w:txbxContent>
                        </v:textbox>
                      </v:rect>
                      <v:rect id="Rectangle 1753" style="position:absolute;width:563;height:2260;left:14998;top:63;" filled="f" stroked="f">
                        <v:textbox inset="0,0,0,0">
                          <w:txbxContent>
                            <w:p>
                              <w:pPr>
                                <w:spacing w:before="0" w:after="160" w:line="259" w:lineRule="auto"/>
                                <w:ind w:left="0" w:right="0" w:firstLine="0"/>
                                <w:jc w:val="left"/>
                              </w:pPr>
                              <w:hyperlink r:id="hyperlink1853">
                                <w:r>
                                  <w:rPr/>
                                  <w:t xml:space="preserve"> </w:t>
                                </w:r>
                              </w:hyperlink>
                            </w:p>
                          </w:txbxContent>
                        </v:textbox>
                      </v:rect>
                      <v:shape id="Picture 1844" style="position:absolute;width:6908;height:6304;left:7456;top:0;" filled="f">
                        <v:imagedata r:id="rId49"/>
                      </v:shape>
                      <v:shape id="Picture 1846" style="position:absolute;width:6800;height:6306;left:14980;top:51;" filled="f">
                        <v:imagedata r:id="rId50"/>
                      </v:shape>
                      <v:shape id="Picture 1848" style="position:absolute;width:6803;height:6210;left:52;top:101;" filled="f">
                        <v:imagedata r:id="rId41"/>
                      </v:shape>
                    </v:group>
                  </w:pict>
                </mc:Fallback>
              </mc:AlternateContent>
            </w:r>
          </w:p>
        </w:tc>
      </w:tr>
      <w:tr w:rsidR="006109DD" w14:paraId="43BE17E6" w14:textId="77777777">
        <w:trPr>
          <w:trHeight w:val="1683"/>
        </w:trPr>
        <w:tc>
          <w:tcPr>
            <w:tcW w:w="2516" w:type="dxa"/>
            <w:tcBorders>
              <w:top w:val="single" w:sz="4" w:space="0" w:color="000000"/>
              <w:left w:val="single" w:sz="4" w:space="0" w:color="000000"/>
              <w:bottom w:val="single" w:sz="4" w:space="0" w:color="000000"/>
              <w:right w:val="single" w:sz="4" w:space="0" w:color="000000"/>
            </w:tcBorders>
            <w:vAlign w:val="center"/>
          </w:tcPr>
          <w:p w14:paraId="1ECBC247" w14:textId="77777777" w:rsidR="006109DD" w:rsidRDefault="00000000">
            <w:pPr>
              <w:spacing w:after="2" w:line="276" w:lineRule="auto"/>
              <w:ind w:left="0" w:right="0" w:firstLine="0"/>
              <w:jc w:val="left"/>
            </w:pPr>
            <w:r>
              <w:rPr>
                <w:b/>
              </w:rPr>
              <w:t xml:space="preserve">Waste Management and Resource </w:t>
            </w:r>
          </w:p>
          <w:p w14:paraId="09E8D47F" w14:textId="77777777" w:rsidR="006109DD" w:rsidRDefault="00000000">
            <w:pPr>
              <w:spacing w:after="0" w:line="259" w:lineRule="auto"/>
              <w:ind w:left="0" w:right="0" w:firstLine="0"/>
              <w:jc w:val="left"/>
            </w:pPr>
            <w:r>
              <w:rPr>
                <w:b/>
              </w:rPr>
              <w:t xml:space="preserve">Efficiency </w:t>
            </w:r>
          </w:p>
        </w:tc>
        <w:tc>
          <w:tcPr>
            <w:tcW w:w="6503" w:type="dxa"/>
            <w:tcBorders>
              <w:top w:val="single" w:sz="4" w:space="0" w:color="000000"/>
              <w:left w:val="single" w:sz="4" w:space="0" w:color="000000"/>
              <w:bottom w:val="single" w:sz="4" w:space="0" w:color="000000"/>
              <w:right w:val="single" w:sz="4" w:space="0" w:color="000000"/>
            </w:tcBorders>
          </w:tcPr>
          <w:p w14:paraId="442CB02D" w14:textId="77777777" w:rsidR="006109DD" w:rsidRDefault="00000000">
            <w:pPr>
              <w:spacing w:after="6" w:line="276" w:lineRule="auto"/>
              <w:ind w:left="0" w:right="0" w:firstLine="0"/>
              <w:jc w:val="left"/>
            </w:pPr>
            <w:r>
              <w:t xml:space="preserve">Investments, expenditure and financing related to projects including: </w:t>
            </w:r>
          </w:p>
          <w:p w14:paraId="016F965A" w14:textId="77777777" w:rsidR="006109DD" w:rsidRDefault="00000000">
            <w:pPr>
              <w:spacing w:after="50"/>
              <w:ind w:left="406" w:right="0" w:hanging="360"/>
            </w:pPr>
            <w:r>
              <w:rPr>
                <w:rFonts w:ascii="Wingdings" w:eastAsia="Wingdings" w:hAnsi="Wingdings" w:cs="Wingdings"/>
              </w:rPr>
              <w:t>▪</w:t>
            </w:r>
            <w:r>
              <w:t xml:space="preserve"> Waste Management Projects (</w:t>
            </w:r>
            <w:r>
              <w:rPr>
                <w:sz w:val="22"/>
              </w:rPr>
              <w:t>waste collection/ processing/recycling)</w:t>
            </w:r>
            <w:r>
              <w:rPr>
                <w:sz w:val="22"/>
                <w:vertAlign w:val="superscript"/>
              </w:rPr>
              <w:t xml:space="preserve"> </w:t>
            </w:r>
            <w:r>
              <w:rPr>
                <w:sz w:val="22"/>
                <w:vertAlign w:val="superscript"/>
              </w:rPr>
              <w:footnoteReference w:id="11"/>
            </w:r>
            <w:r>
              <w:t xml:space="preserve">, </w:t>
            </w:r>
          </w:p>
          <w:p w14:paraId="30E7B2AB" w14:textId="77777777" w:rsidR="006109DD" w:rsidRDefault="00000000">
            <w:pPr>
              <w:spacing w:after="0" w:line="259" w:lineRule="auto"/>
              <w:ind w:left="406" w:right="0" w:firstLine="0"/>
              <w:jc w:val="left"/>
            </w:pPr>
            <w:r>
              <w:rPr>
                <w:i/>
              </w:rPr>
              <w:t xml:space="preserve"> </w:t>
            </w:r>
          </w:p>
        </w:tc>
      </w:tr>
    </w:tbl>
    <w:p w14:paraId="6EA7A65C" w14:textId="77777777" w:rsidR="006109DD" w:rsidRDefault="00000000">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14:anchorId="7B188B3F" wp14:editId="77A2F781">
                <wp:extent cx="1829054" cy="9144"/>
                <wp:effectExtent l="0" t="0" r="0" b="0"/>
                <wp:docPr id="37802" name="Group 37802"/>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40418" name="Shape 4041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802" style="width:144.02pt;height:0.719971pt;mso-position-horizontal-relative:char;mso-position-vertical-relative:line" coordsize="18290,91">
                <v:shape id="Shape 40419"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tbl>
      <w:tblPr>
        <w:tblStyle w:val="TableGrid"/>
        <w:tblW w:w="9018" w:type="dxa"/>
        <w:tblInd w:w="5" w:type="dxa"/>
        <w:tblCellMar>
          <w:top w:w="57" w:type="dxa"/>
          <w:left w:w="89" w:type="dxa"/>
          <w:bottom w:w="0" w:type="dxa"/>
          <w:right w:w="40" w:type="dxa"/>
        </w:tblCellMar>
        <w:tblLook w:val="04A0" w:firstRow="1" w:lastRow="0" w:firstColumn="1" w:lastColumn="0" w:noHBand="0" w:noVBand="1"/>
      </w:tblPr>
      <w:tblGrid>
        <w:gridCol w:w="2515"/>
        <w:gridCol w:w="6503"/>
      </w:tblGrid>
      <w:tr w:rsidR="006109DD" w14:paraId="72A3C16B" w14:textId="77777777">
        <w:trPr>
          <w:trHeight w:val="3363"/>
        </w:trPr>
        <w:tc>
          <w:tcPr>
            <w:tcW w:w="2516" w:type="dxa"/>
            <w:tcBorders>
              <w:top w:val="single" w:sz="4" w:space="0" w:color="000000"/>
              <w:left w:val="single" w:sz="4" w:space="0" w:color="000000"/>
              <w:bottom w:val="single" w:sz="4" w:space="0" w:color="000000"/>
              <w:right w:val="single" w:sz="4" w:space="0" w:color="000000"/>
            </w:tcBorders>
          </w:tcPr>
          <w:p w14:paraId="30A60AD0" w14:textId="77777777" w:rsidR="006109DD" w:rsidRDefault="006109DD">
            <w:pPr>
              <w:spacing w:after="160" w:line="259" w:lineRule="auto"/>
              <w:ind w:left="0" w:right="0" w:firstLine="0"/>
              <w:jc w:val="left"/>
            </w:pPr>
          </w:p>
        </w:tc>
        <w:tc>
          <w:tcPr>
            <w:tcW w:w="6503" w:type="dxa"/>
            <w:tcBorders>
              <w:top w:val="single" w:sz="4" w:space="0" w:color="000000"/>
              <w:left w:val="single" w:sz="4" w:space="0" w:color="000000"/>
              <w:bottom w:val="single" w:sz="4" w:space="0" w:color="000000"/>
              <w:right w:val="single" w:sz="4" w:space="0" w:color="000000"/>
            </w:tcBorders>
          </w:tcPr>
          <w:p w14:paraId="6CF99CE9" w14:textId="77777777" w:rsidR="006109DD" w:rsidRDefault="00000000">
            <w:pPr>
              <w:spacing w:after="55" w:line="259" w:lineRule="auto"/>
              <w:ind w:left="0" w:right="0" w:firstLine="0"/>
            </w:pPr>
            <w:r>
              <w:rPr>
                <w:rFonts w:ascii="Wingdings" w:eastAsia="Wingdings" w:hAnsi="Wingdings" w:cs="Wingdings"/>
              </w:rPr>
              <w:t>▪</w:t>
            </w:r>
            <w:r>
              <w:t xml:space="preserve"> Pollution Control Projects. (projects that are approved by</w:t>
            </w:r>
          </w:p>
          <w:p w14:paraId="3F057E32" w14:textId="77777777" w:rsidR="006109DD" w:rsidRDefault="00000000">
            <w:pPr>
              <w:spacing w:after="80" w:line="261" w:lineRule="auto"/>
              <w:ind w:left="360" w:right="0" w:firstLine="0"/>
            </w:pPr>
            <w:r>
              <w:t>India’s Commission for Air Quality Management (CAQM) related to reducing air emissions through installation of smoke-stack scrubbers, or process upgrades, installation of sensors to monitor/test emission control/compliance</w:t>
            </w:r>
            <w:r>
              <w:rPr>
                <w:vertAlign w:val="superscript"/>
              </w:rPr>
              <w:t>15 )</w:t>
            </w:r>
          </w:p>
          <w:p w14:paraId="50C71F34" w14:textId="77777777" w:rsidR="006109DD" w:rsidRDefault="00000000">
            <w:pPr>
              <w:spacing w:after="21" w:line="259" w:lineRule="auto"/>
              <w:ind w:left="360" w:right="0" w:firstLine="0"/>
              <w:jc w:val="left"/>
            </w:pPr>
            <w:r>
              <w:t xml:space="preserve"> </w:t>
            </w:r>
          </w:p>
          <w:p w14:paraId="0204DBF8" w14:textId="77777777" w:rsidR="006109DD" w:rsidRDefault="00000000">
            <w:pPr>
              <w:spacing w:after="9" w:line="259" w:lineRule="auto"/>
              <w:ind w:left="0" w:right="0" w:firstLine="0"/>
              <w:jc w:val="left"/>
            </w:pPr>
            <w:r>
              <w:rPr>
                <w:b/>
                <w:color w:val="004B8D"/>
              </w:rPr>
              <w:t xml:space="preserve">Key contribution to SDGs: </w:t>
            </w:r>
          </w:p>
          <w:p w14:paraId="0F7776EA" w14:textId="77777777" w:rsidR="006109DD" w:rsidRDefault="00000000">
            <w:pPr>
              <w:spacing w:after="0" w:line="259" w:lineRule="auto"/>
              <w:ind w:left="0" w:right="2470" w:firstLine="0"/>
              <w:jc w:val="center"/>
            </w:pPr>
            <w:r>
              <w:rPr>
                <w:rFonts w:ascii="Calibri" w:eastAsia="Calibri" w:hAnsi="Calibri" w:cs="Calibri"/>
                <w:noProof/>
                <w:sz w:val="22"/>
              </w:rPr>
              <mc:AlternateContent>
                <mc:Choice Requires="wpg">
                  <w:drawing>
                    <wp:inline distT="0" distB="0" distL="0" distR="0" wp14:anchorId="41FE0760" wp14:editId="496DBCED">
                      <wp:extent cx="2178685" cy="656614"/>
                      <wp:effectExtent l="0" t="0" r="0" b="0"/>
                      <wp:docPr id="36992" name="Group 36992"/>
                      <wp:cNvGraphicFramePr/>
                      <a:graphic xmlns:a="http://schemas.openxmlformats.org/drawingml/2006/main">
                        <a:graphicData uri="http://schemas.microsoft.com/office/word/2010/wordprocessingGroup">
                          <wpg:wgp>
                            <wpg:cNvGrpSpPr/>
                            <wpg:grpSpPr>
                              <a:xfrm>
                                <a:off x="0" y="0"/>
                                <a:ext cx="2178685" cy="656614"/>
                                <a:chOff x="0" y="0"/>
                                <a:chExt cx="2178685" cy="656614"/>
                              </a:xfrm>
                            </wpg:grpSpPr>
                            <wps:wsp>
                              <wps:cNvPr id="1885" name="Rectangle 1885"/>
                              <wps:cNvSpPr/>
                              <wps:spPr>
                                <a:xfrm>
                                  <a:off x="750316" y="5993"/>
                                  <a:ext cx="56314" cy="226002"/>
                                </a:xfrm>
                                <a:prstGeom prst="rect">
                                  <a:avLst/>
                                </a:prstGeom>
                                <a:ln>
                                  <a:noFill/>
                                </a:ln>
                              </wps:spPr>
                              <wps:txbx>
                                <w:txbxContent>
                                  <w:p w14:paraId="4DBA00B0" w14:textId="77777777" w:rsidR="006109DD" w:rsidRDefault="00000000">
                                    <w:pPr>
                                      <w:spacing w:after="160" w:line="259" w:lineRule="auto"/>
                                      <w:ind w:left="0" w:right="0" w:firstLine="0"/>
                                      <w:jc w:val="left"/>
                                    </w:pPr>
                                    <w:hyperlink r:id="rId78">
                                      <w:r>
                                        <w:t xml:space="preserve"> </w:t>
                                      </w:r>
                                    </w:hyperlink>
                                  </w:p>
                                </w:txbxContent>
                              </wps:txbx>
                              <wps:bodyPr horzOverflow="overflow" vert="horz" lIns="0" tIns="0" rIns="0" bIns="0" rtlCol="0">
                                <a:noAutofit/>
                              </wps:bodyPr>
                            </wps:wsp>
                            <wps:wsp>
                              <wps:cNvPr id="1886" name="Rectangle 1886"/>
                              <wps:cNvSpPr/>
                              <wps:spPr>
                                <a:xfrm>
                                  <a:off x="1500378" y="5993"/>
                                  <a:ext cx="56314" cy="226002"/>
                                </a:xfrm>
                                <a:prstGeom prst="rect">
                                  <a:avLst/>
                                </a:prstGeom>
                                <a:ln>
                                  <a:noFill/>
                                </a:ln>
                              </wps:spPr>
                              <wps:txbx>
                                <w:txbxContent>
                                  <w:p w14:paraId="2506EC2A" w14:textId="77777777" w:rsidR="006109DD" w:rsidRDefault="00000000">
                                    <w:pPr>
                                      <w:spacing w:after="160" w:line="259" w:lineRule="auto"/>
                                      <w:ind w:left="0" w:right="0" w:firstLine="0"/>
                                      <w:jc w:val="left"/>
                                    </w:pPr>
                                    <w:hyperlink r:id="rId79">
                                      <w:r>
                                        <w:t xml:space="preserve"> </w:t>
                                      </w:r>
                                    </w:hyperlink>
                                  </w:p>
                                </w:txbxContent>
                              </wps:txbx>
                              <wps:bodyPr horzOverflow="overflow" vert="horz" lIns="0" tIns="0" rIns="0" bIns="0" rtlCol="0">
                                <a:noAutofit/>
                              </wps:bodyPr>
                            </wps:wsp>
                            <pic:pic xmlns:pic="http://schemas.openxmlformats.org/drawingml/2006/picture">
                              <pic:nvPicPr>
                                <pic:cNvPr id="2053" name="Picture 2053"/>
                                <pic:cNvPicPr/>
                              </pic:nvPicPr>
                              <pic:blipFill>
                                <a:blip r:embed="rId70"/>
                                <a:stretch>
                                  <a:fillRect/>
                                </a:stretch>
                              </pic:blipFill>
                              <pic:spPr>
                                <a:xfrm>
                                  <a:off x="0" y="0"/>
                                  <a:ext cx="677806" cy="636860"/>
                                </a:xfrm>
                                <a:prstGeom prst="rect">
                                  <a:avLst/>
                                </a:prstGeom>
                              </pic:spPr>
                            </pic:pic>
                            <pic:pic xmlns:pic="http://schemas.openxmlformats.org/drawingml/2006/picture">
                              <pic:nvPicPr>
                                <pic:cNvPr id="2067" name="Picture 2067"/>
                                <pic:cNvPicPr/>
                              </pic:nvPicPr>
                              <pic:blipFill>
                                <a:blip r:embed="rId46"/>
                                <a:stretch>
                                  <a:fillRect/>
                                </a:stretch>
                              </pic:blipFill>
                              <pic:spPr>
                                <a:xfrm>
                                  <a:off x="749300" y="5104"/>
                                  <a:ext cx="691261" cy="651510"/>
                                </a:xfrm>
                                <a:prstGeom prst="rect">
                                  <a:avLst/>
                                </a:prstGeom>
                              </pic:spPr>
                            </pic:pic>
                            <pic:pic xmlns:pic="http://schemas.openxmlformats.org/drawingml/2006/picture">
                              <pic:nvPicPr>
                                <pic:cNvPr id="2069" name="Picture 2069"/>
                                <pic:cNvPicPr/>
                              </pic:nvPicPr>
                              <pic:blipFill>
                                <a:blip r:embed="rId54"/>
                                <a:stretch>
                                  <a:fillRect/>
                                </a:stretch>
                              </pic:blipFill>
                              <pic:spPr>
                                <a:xfrm>
                                  <a:off x="1498600" y="5053"/>
                                  <a:ext cx="680085" cy="630606"/>
                                </a:xfrm>
                                <a:prstGeom prst="rect">
                                  <a:avLst/>
                                </a:prstGeom>
                              </pic:spPr>
                            </pic:pic>
                          </wpg:wgp>
                        </a:graphicData>
                      </a:graphic>
                    </wp:inline>
                  </w:drawing>
                </mc:Choice>
                <mc:Fallback xmlns:a="http://schemas.openxmlformats.org/drawingml/2006/main">
                  <w:pict>
                    <v:group id="Group 36992" style="width:171.55pt;height:51.7019pt;mso-position-horizontal-relative:char;mso-position-vertical-relative:line" coordsize="21786,6566">
                      <v:rect id="Rectangle 1885" style="position:absolute;width:563;height:2260;left:7503;top:59;" filled="f" stroked="f">
                        <v:textbox inset="0,0,0,0">
                          <w:txbxContent>
                            <w:p>
                              <w:pPr>
                                <w:spacing w:before="0" w:after="160" w:line="259" w:lineRule="auto"/>
                                <w:ind w:left="0" w:right="0" w:firstLine="0"/>
                                <w:jc w:val="left"/>
                              </w:pPr>
                              <w:hyperlink r:id="hyperlink2072">
                                <w:r>
                                  <w:rPr/>
                                  <w:t xml:space="preserve"> </w:t>
                                </w:r>
                              </w:hyperlink>
                            </w:p>
                          </w:txbxContent>
                        </v:textbox>
                      </v:rect>
                      <v:rect id="Rectangle 1886" style="position:absolute;width:563;height:2260;left:15003;top:59;" filled="f" stroked="f">
                        <v:textbox inset="0,0,0,0">
                          <w:txbxContent>
                            <w:p>
                              <w:pPr>
                                <w:spacing w:before="0" w:after="160" w:line="259" w:lineRule="auto"/>
                                <w:ind w:left="0" w:right="0" w:firstLine="0"/>
                                <w:jc w:val="left"/>
                              </w:pPr>
                              <w:hyperlink r:id="hyperlink2073">
                                <w:r>
                                  <w:rPr/>
                                  <w:t xml:space="preserve"> </w:t>
                                </w:r>
                              </w:hyperlink>
                            </w:p>
                          </w:txbxContent>
                        </v:textbox>
                      </v:rect>
                      <v:shape id="Picture 2053" style="position:absolute;width:6778;height:6368;left:0;top:0;" filled="f">
                        <v:imagedata r:id="rId72"/>
                      </v:shape>
                      <v:shape id="Picture 2067" style="position:absolute;width:6912;height:6515;left:7493;top:51;" filled="f">
                        <v:imagedata r:id="rId49"/>
                      </v:shape>
                      <v:shape id="Picture 2069" style="position:absolute;width:6800;height:6306;left:14986;top:50;" filled="f">
                        <v:imagedata r:id="rId50"/>
                      </v:shape>
                    </v:group>
                  </w:pict>
                </mc:Fallback>
              </mc:AlternateContent>
            </w:r>
            <w:r>
              <w:t xml:space="preserve"> </w:t>
            </w:r>
          </w:p>
          <w:p w14:paraId="75199CDD" w14:textId="77777777" w:rsidR="006109DD" w:rsidRDefault="00000000">
            <w:pPr>
              <w:spacing w:after="0" w:line="259" w:lineRule="auto"/>
              <w:ind w:left="0" w:right="0" w:firstLine="0"/>
              <w:jc w:val="left"/>
            </w:pPr>
            <w:r>
              <w:rPr>
                <w:sz w:val="2"/>
              </w:rPr>
              <w:t xml:space="preserve"> </w:t>
            </w:r>
          </w:p>
        </w:tc>
      </w:tr>
    </w:tbl>
    <w:p w14:paraId="0F401EE2" w14:textId="77777777" w:rsidR="006109DD" w:rsidRDefault="00000000">
      <w:pPr>
        <w:spacing w:after="220" w:line="259" w:lineRule="auto"/>
        <w:ind w:left="0" w:right="0" w:firstLine="0"/>
        <w:jc w:val="left"/>
      </w:pPr>
      <w:r>
        <w:rPr>
          <w:b/>
          <w:color w:val="004B8D"/>
        </w:rPr>
        <w:t xml:space="preserve"> </w:t>
      </w:r>
    </w:p>
    <w:p w14:paraId="29ED8511" w14:textId="77777777" w:rsidR="006109DD" w:rsidRDefault="00000000">
      <w:pPr>
        <w:pStyle w:val="Heading3"/>
        <w:spacing w:after="0"/>
        <w:ind w:left="587" w:hanging="602"/>
      </w:pPr>
      <w:r>
        <w:t xml:space="preserve">Eligible Social Project categories  </w:t>
      </w:r>
    </w:p>
    <w:tbl>
      <w:tblPr>
        <w:tblStyle w:val="TableGrid"/>
        <w:tblW w:w="9018" w:type="dxa"/>
        <w:tblInd w:w="5" w:type="dxa"/>
        <w:tblCellMar>
          <w:top w:w="13" w:type="dxa"/>
          <w:left w:w="0" w:type="dxa"/>
          <w:bottom w:w="0" w:type="dxa"/>
          <w:right w:w="2" w:type="dxa"/>
        </w:tblCellMar>
        <w:tblLook w:val="04A0" w:firstRow="1" w:lastRow="0" w:firstColumn="1" w:lastColumn="0" w:noHBand="0" w:noVBand="1"/>
      </w:tblPr>
      <w:tblGrid>
        <w:gridCol w:w="1736"/>
        <w:gridCol w:w="1161"/>
        <w:gridCol w:w="6121"/>
      </w:tblGrid>
      <w:tr w:rsidR="006109DD" w14:paraId="7DE095FC" w14:textId="77777777">
        <w:trPr>
          <w:trHeight w:val="646"/>
        </w:trPr>
        <w:tc>
          <w:tcPr>
            <w:tcW w:w="2897" w:type="dxa"/>
            <w:gridSpan w:val="2"/>
            <w:tcBorders>
              <w:top w:val="single" w:sz="4" w:space="0" w:color="000000"/>
              <w:left w:val="single" w:sz="4" w:space="0" w:color="000000"/>
              <w:bottom w:val="single" w:sz="4" w:space="0" w:color="000000"/>
              <w:right w:val="single" w:sz="4" w:space="0" w:color="000000"/>
            </w:tcBorders>
          </w:tcPr>
          <w:p w14:paraId="1816A329" w14:textId="77777777" w:rsidR="006109DD" w:rsidRDefault="00000000">
            <w:pPr>
              <w:spacing w:after="0" w:line="259" w:lineRule="auto"/>
              <w:ind w:left="108" w:right="0" w:firstLine="0"/>
              <w:jc w:val="left"/>
            </w:pPr>
            <w:r>
              <w:rPr>
                <w:b/>
                <w:color w:val="004B8D"/>
              </w:rPr>
              <w:t>Eligible Social Project Categories</w:t>
            </w:r>
            <w:r>
              <w:rPr>
                <w:b/>
              </w:rPr>
              <w:t xml:space="preserve"> </w:t>
            </w:r>
          </w:p>
        </w:tc>
        <w:tc>
          <w:tcPr>
            <w:tcW w:w="6121" w:type="dxa"/>
            <w:tcBorders>
              <w:top w:val="single" w:sz="4" w:space="0" w:color="000000"/>
              <w:left w:val="single" w:sz="4" w:space="0" w:color="000000"/>
              <w:bottom w:val="single" w:sz="4" w:space="0" w:color="000000"/>
              <w:right w:val="single" w:sz="4" w:space="0" w:color="000000"/>
            </w:tcBorders>
            <w:vAlign w:val="center"/>
          </w:tcPr>
          <w:p w14:paraId="377E2866" w14:textId="77777777" w:rsidR="006109DD" w:rsidRDefault="00000000">
            <w:pPr>
              <w:spacing w:after="0" w:line="259" w:lineRule="auto"/>
              <w:ind w:left="108" w:right="0" w:firstLine="0"/>
              <w:jc w:val="left"/>
            </w:pPr>
            <w:r>
              <w:rPr>
                <w:b/>
                <w:color w:val="004B8D"/>
              </w:rPr>
              <w:t>Eligibility criteria and examples</w:t>
            </w:r>
            <w:r>
              <w:rPr>
                <w:b/>
              </w:rPr>
              <w:t xml:space="preserve"> </w:t>
            </w:r>
          </w:p>
        </w:tc>
      </w:tr>
      <w:tr w:rsidR="006109DD" w14:paraId="416492C7" w14:textId="77777777">
        <w:trPr>
          <w:trHeight w:val="4328"/>
        </w:trPr>
        <w:tc>
          <w:tcPr>
            <w:tcW w:w="1736" w:type="dxa"/>
            <w:tcBorders>
              <w:top w:val="single" w:sz="4" w:space="0" w:color="000000"/>
              <w:left w:val="single" w:sz="4" w:space="0" w:color="000000"/>
              <w:bottom w:val="single" w:sz="4" w:space="0" w:color="000000"/>
              <w:right w:val="nil"/>
            </w:tcBorders>
          </w:tcPr>
          <w:p w14:paraId="2BE6E8F2" w14:textId="77777777" w:rsidR="006109DD" w:rsidRDefault="00000000">
            <w:pPr>
              <w:tabs>
                <w:tab w:val="center" w:pos="1344"/>
              </w:tabs>
              <w:spacing w:after="29" w:line="259" w:lineRule="auto"/>
              <w:ind w:left="0" w:right="0" w:firstLine="0"/>
              <w:jc w:val="left"/>
            </w:pPr>
            <w:r>
              <w:rPr>
                <w:b/>
              </w:rPr>
              <w:t xml:space="preserve">Access </w:t>
            </w:r>
            <w:r>
              <w:rPr>
                <w:b/>
              </w:rPr>
              <w:tab/>
              <w:t xml:space="preserve">to </w:t>
            </w:r>
          </w:p>
          <w:p w14:paraId="54836441" w14:textId="77777777" w:rsidR="006109DD" w:rsidRDefault="00000000">
            <w:pPr>
              <w:spacing w:after="0" w:line="259" w:lineRule="auto"/>
              <w:ind w:left="108" w:right="0" w:firstLine="0"/>
              <w:jc w:val="left"/>
            </w:pPr>
            <w:r>
              <w:rPr>
                <w:b/>
              </w:rPr>
              <w:t xml:space="preserve">Services </w:t>
            </w:r>
          </w:p>
        </w:tc>
        <w:tc>
          <w:tcPr>
            <w:tcW w:w="1161" w:type="dxa"/>
            <w:tcBorders>
              <w:top w:val="single" w:sz="4" w:space="0" w:color="000000"/>
              <w:left w:val="nil"/>
              <w:bottom w:val="single" w:sz="4" w:space="0" w:color="000000"/>
              <w:right w:val="single" w:sz="4" w:space="0" w:color="000000"/>
            </w:tcBorders>
          </w:tcPr>
          <w:p w14:paraId="4FA9F15F" w14:textId="77777777" w:rsidR="006109DD" w:rsidRDefault="00000000">
            <w:pPr>
              <w:spacing w:after="0" w:line="259" w:lineRule="auto"/>
              <w:ind w:left="0" w:right="0" w:firstLine="0"/>
            </w:pPr>
            <w:r>
              <w:rPr>
                <w:b/>
              </w:rPr>
              <w:t xml:space="preserve">Essential </w:t>
            </w:r>
          </w:p>
        </w:tc>
        <w:tc>
          <w:tcPr>
            <w:tcW w:w="6121" w:type="dxa"/>
            <w:tcBorders>
              <w:top w:val="single" w:sz="4" w:space="0" w:color="000000"/>
              <w:left w:val="single" w:sz="4" w:space="0" w:color="000000"/>
              <w:bottom w:val="single" w:sz="4" w:space="0" w:color="000000"/>
              <w:right w:val="single" w:sz="4" w:space="0" w:color="000000"/>
            </w:tcBorders>
          </w:tcPr>
          <w:p w14:paraId="459DA899" w14:textId="77777777" w:rsidR="006109DD" w:rsidRDefault="00000000">
            <w:pPr>
              <w:numPr>
                <w:ilvl w:val="0"/>
                <w:numId w:val="14"/>
              </w:numPr>
              <w:spacing w:after="16" w:line="286" w:lineRule="auto"/>
              <w:ind w:right="53" w:hanging="360"/>
            </w:pPr>
            <w:r>
              <w:t>Education loans to individuals including vocational courses up to ₹20 lakh;</w:t>
            </w:r>
            <w:r>
              <w:rPr>
                <w:vertAlign w:val="superscript"/>
              </w:rPr>
              <w:t xml:space="preserve"> 16</w:t>
            </w:r>
            <w:r>
              <w:t xml:space="preserve">  </w:t>
            </w:r>
          </w:p>
          <w:p w14:paraId="4C59BC50" w14:textId="77777777" w:rsidR="006109DD" w:rsidRDefault="00000000">
            <w:pPr>
              <w:numPr>
                <w:ilvl w:val="0"/>
                <w:numId w:val="14"/>
              </w:numPr>
              <w:spacing w:after="17" w:line="274" w:lineRule="auto"/>
              <w:ind w:right="53" w:hanging="360"/>
            </w:pPr>
            <w:r>
              <w:t>Loans for building social infrastructure (e.g., Schools, Health care facilities) up to a limit of ₹5 crore per borrower.</w:t>
            </w:r>
            <w:r>
              <w:rPr>
                <w:vertAlign w:val="superscript"/>
              </w:rPr>
              <w:t xml:space="preserve"> 17</w:t>
            </w:r>
            <w:r>
              <w:t xml:space="preserve">  </w:t>
            </w:r>
          </w:p>
          <w:p w14:paraId="299A34E3" w14:textId="77777777" w:rsidR="006109DD" w:rsidRDefault="00000000">
            <w:pPr>
              <w:spacing w:after="38" w:line="259" w:lineRule="auto"/>
              <w:ind w:left="514" w:right="0" w:firstLine="0"/>
              <w:jc w:val="left"/>
            </w:pPr>
            <w:r>
              <w:rPr>
                <w:i/>
                <w:sz w:val="22"/>
              </w:rPr>
              <w:t xml:space="preserve"> </w:t>
            </w:r>
          </w:p>
          <w:p w14:paraId="1BEBAA8E" w14:textId="77777777" w:rsidR="006109DD" w:rsidRDefault="00000000">
            <w:pPr>
              <w:spacing w:after="0" w:line="259" w:lineRule="auto"/>
              <w:ind w:left="154" w:right="0" w:firstLine="0"/>
              <w:jc w:val="left"/>
            </w:pPr>
            <w:r>
              <w:rPr>
                <w:b/>
                <w:color w:val="004B8D"/>
              </w:rPr>
              <w:t xml:space="preserve">Key contribution to SDGs: </w:t>
            </w:r>
          </w:p>
          <w:p w14:paraId="3AFAC501" w14:textId="77777777" w:rsidR="006109DD" w:rsidRDefault="00000000">
            <w:pPr>
              <w:spacing w:after="0" w:line="259" w:lineRule="auto"/>
              <w:ind w:left="261" w:right="0" w:firstLine="0"/>
              <w:jc w:val="left"/>
            </w:pPr>
            <w:r>
              <w:rPr>
                <w:rFonts w:ascii="Calibri" w:eastAsia="Calibri" w:hAnsi="Calibri" w:cs="Calibri"/>
                <w:noProof/>
                <w:sz w:val="22"/>
              </w:rPr>
              <mc:AlternateContent>
                <mc:Choice Requires="wpg">
                  <w:drawing>
                    <wp:inline distT="0" distB="0" distL="0" distR="0" wp14:anchorId="11F59BC7" wp14:editId="1665E64E">
                      <wp:extent cx="3166110" cy="1332509"/>
                      <wp:effectExtent l="0" t="0" r="0" b="0"/>
                      <wp:docPr id="35455" name="Group 35455"/>
                      <wp:cNvGraphicFramePr/>
                      <a:graphic xmlns:a="http://schemas.openxmlformats.org/drawingml/2006/main">
                        <a:graphicData uri="http://schemas.microsoft.com/office/word/2010/wordprocessingGroup">
                          <wpg:wgp>
                            <wpg:cNvGrpSpPr/>
                            <wpg:grpSpPr>
                              <a:xfrm>
                                <a:off x="0" y="0"/>
                                <a:ext cx="3166110" cy="1332509"/>
                                <a:chOff x="0" y="0"/>
                                <a:chExt cx="3166110" cy="1332509"/>
                              </a:xfrm>
                            </wpg:grpSpPr>
                            <wps:wsp>
                              <wps:cNvPr id="1964" name="Rectangle 1964"/>
                              <wps:cNvSpPr/>
                              <wps:spPr>
                                <a:xfrm>
                                  <a:off x="690499" y="510819"/>
                                  <a:ext cx="56314" cy="226001"/>
                                </a:xfrm>
                                <a:prstGeom prst="rect">
                                  <a:avLst/>
                                </a:prstGeom>
                                <a:ln>
                                  <a:noFill/>
                                </a:ln>
                              </wps:spPr>
                              <wps:txbx>
                                <w:txbxContent>
                                  <w:p w14:paraId="0779B86F" w14:textId="77777777" w:rsidR="006109DD"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965" name="Rectangle 1965"/>
                              <wps:cNvSpPr/>
                              <wps:spPr>
                                <a:xfrm>
                                  <a:off x="1519809" y="510819"/>
                                  <a:ext cx="56314" cy="226001"/>
                                </a:xfrm>
                                <a:prstGeom prst="rect">
                                  <a:avLst/>
                                </a:prstGeom>
                                <a:ln>
                                  <a:noFill/>
                                </a:ln>
                              </wps:spPr>
                              <wps:txbx>
                                <w:txbxContent>
                                  <w:p w14:paraId="555EC62D" w14:textId="77777777" w:rsidR="006109DD"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966" name="Rectangle 1966"/>
                              <wps:cNvSpPr/>
                              <wps:spPr>
                                <a:xfrm>
                                  <a:off x="2348865" y="500151"/>
                                  <a:ext cx="56314" cy="226001"/>
                                </a:xfrm>
                                <a:prstGeom prst="rect">
                                  <a:avLst/>
                                </a:prstGeom>
                                <a:ln>
                                  <a:noFill/>
                                </a:ln>
                              </wps:spPr>
                              <wps:txbx>
                                <w:txbxContent>
                                  <w:p w14:paraId="12EC7607" w14:textId="77777777" w:rsidR="006109DD"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968" name="Rectangle 1968"/>
                              <wps:cNvSpPr/>
                              <wps:spPr>
                                <a:xfrm>
                                  <a:off x="685927" y="1155471"/>
                                  <a:ext cx="56314" cy="226001"/>
                                </a:xfrm>
                                <a:prstGeom prst="rect">
                                  <a:avLst/>
                                </a:prstGeom>
                                <a:ln>
                                  <a:noFill/>
                                </a:ln>
                              </wps:spPr>
                              <wps:txbx>
                                <w:txbxContent>
                                  <w:p w14:paraId="72BA72D4" w14:textId="77777777" w:rsidR="006109DD"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969" name="Rectangle 1969"/>
                              <wps:cNvSpPr/>
                              <wps:spPr>
                                <a:xfrm>
                                  <a:off x="829183" y="679983"/>
                                  <a:ext cx="56314" cy="226001"/>
                                </a:xfrm>
                                <a:prstGeom prst="rect">
                                  <a:avLst/>
                                </a:prstGeom>
                                <a:ln>
                                  <a:noFill/>
                                </a:ln>
                              </wps:spPr>
                              <wps:txbx>
                                <w:txbxContent>
                                  <w:p w14:paraId="68D68112" w14:textId="77777777" w:rsidR="006109DD" w:rsidRDefault="00000000">
                                    <w:pPr>
                                      <w:spacing w:after="160" w:line="259" w:lineRule="auto"/>
                                      <w:ind w:left="0" w:right="0" w:firstLine="0"/>
                                      <w:jc w:val="left"/>
                                    </w:pPr>
                                    <w:r>
                                      <w:rPr>
                                        <w:color w:val="0265B5"/>
                                      </w:rPr>
                                      <w:t xml:space="preserve"> </w:t>
                                    </w:r>
                                  </w:p>
                                </w:txbxContent>
                              </wps:txbx>
                              <wps:bodyPr horzOverflow="overflow" vert="horz" lIns="0" tIns="0" rIns="0" bIns="0" rtlCol="0">
                                <a:noAutofit/>
                              </wps:bodyPr>
                            </wps:wsp>
                            <pic:pic xmlns:pic="http://schemas.openxmlformats.org/drawingml/2006/picture">
                              <pic:nvPicPr>
                                <pic:cNvPr id="2055" name="Picture 2055"/>
                                <pic:cNvPicPr/>
                              </pic:nvPicPr>
                              <pic:blipFill>
                                <a:blip r:embed="rId52"/>
                                <a:stretch>
                                  <a:fillRect/>
                                </a:stretch>
                              </pic:blipFill>
                              <pic:spPr>
                                <a:xfrm>
                                  <a:off x="0" y="25"/>
                                  <a:ext cx="691515" cy="640715"/>
                                </a:xfrm>
                                <a:prstGeom prst="rect">
                                  <a:avLst/>
                                </a:prstGeom>
                              </pic:spPr>
                            </pic:pic>
                            <pic:pic xmlns:pic="http://schemas.openxmlformats.org/drawingml/2006/picture">
                              <pic:nvPicPr>
                                <pic:cNvPr id="2057" name="Picture 2057"/>
                                <pic:cNvPicPr/>
                              </pic:nvPicPr>
                              <pic:blipFill>
                                <a:blip r:embed="rId53"/>
                                <a:stretch>
                                  <a:fillRect/>
                                </a:stretch>
                              </pic:blipFill>
                              <pic:spPr>
                                <a:xfrm>
                                  <a:off x="828675" y="25"/>
                                  <a:ext cx="691515" cy="641985"/>
                                </a:xfrm>
                                <a:prstGeom prst="rect">
                                  <a:avLst/>
                                </a:prstGeom>
                              </pic:spPr>
                            </pic:pic>
                            <pic:pic xmlns:pic="http://schemas.openxmlformats.org/drawingml/2006/picture">
                              <pic:nvPicPr>
                                <pic:cNvPr id="2059" name="Picture 2059"/>
                                <pic:cNvPicPr/>
                              </pic:nvPicPr>
                              <pic:blipFill>
                                <a:blip r:embed="rId70"/>
                                <a:stretch>
                                  <a:fillRect/>
                                </a:stretch>
                              </pic:blipFill>
                              <pic:spPr>
                                <a:xfrm>
                                  <a:off x="1657349" y="0"/>
                                  <a:ext cx="677806" cy="636860"/>
                                </a:xfrm>
                                <a:prstGeom prst="rect">
                                  <a:avLst/>
                                </a:prstGeom>
                              </pic:spPr>
                            </pic:pic>
                            <pic:pic xmlns:pic="http://schemas.openxmlformats.org/drawingml/2006/picture">
                              <pic:nvPicPr>
                                <pic:cNvPr id="2061" name="Picture 2061"/>
                                <pic:cNvPicPr/>
                              </pic:nvPicPr>
                              <pic:blipFill>
                                <a:blip r:embed="rId80"/>
                                <a:stretch>
                                  <a:fillRect/>
                                </a:stretch>
                              </pic:blipFill>
                              <pic:spPr>
                                <a:xfrm>
                                  <a:off x="2486025" y="38"/>
                                  <a:ext cx="680085" cy="636765"/>
                                </a:xfrm>
                                <a:prstGeom prst="rect">
                                  <a:avLst/>
                                </a:prstGeom>
                              </pic:spPr>
                            </pic:pic>
                            <pic:pic xmlns:pic="http://schemas.openxmlformats.org/drawingml/2006/picture">
                              <pic:nvPicPr>
                                <pic:cNvPr id="2063" name="Picture 2063"/>
                                <pic:cNvPicPr/>
                              </pic:nvPicPr>
                              <pic:blipFill>
                                <a:blip r:embed="rId45"/>
                                <a:stretch>
                                  <a:fillRect/>
                                </a:stretch>
                              </pic:blipFill>
                              <pic:spPr>
                                <a:xfrm>
                                  <a:off x="0" y="674014"/>
                                  <a:ext cx="680047" cy="618490"/>
                                </a:xfrm>
                                <a:prstGeom prst="rect">
                                  <a:avLst/>
                                </a:prstGeom>
                              </pic:spPr>
                            </pic:pic>
                            <pic:pic xmlns:pic="http://schemas.openxmlformats.org/drawingml/2006/picture">
                              <pic:nvPicPr>
                                <pic:cNvPr id="2065" name="Picture 2065"/>
                                <pic:cNvPicPr/>
                              </pic:nvPicPr>
                              <pic:blipFill>
                                <a:blip r:embed="rId81"/>
                                <a:stretch>
                                  <a:fillRect/>
                                </a:stretch>
                              </pic:blipFill>
                              <pic:spPr>
                                <a:xfrm>
                                  <a:off x="1657350" y="673996"/>
                                  <a:ext cx="676973" cy="640663"/>
                                </a:xfrm>
                                <a:prstGeom prst="rect">
                                  <a:avLst/>
                                </a:prstGeom>
                              </pic:spPr>
                            </pic:pic>
                            <pic:pic xmlns:pic="http://schemas.openxmlformats.org/drawingml/2006/picture">
                              <pic:nvPicPr>
                                <pic:cNvPr id="2071" name="Picture 2071"/>
                                <pic:cNvPicPr/>
                              </pic:nvPicPr>
                              <pic:blipFill>
                                <a:blip r:embed="rId58"/>
                                <a:stretch>
                                  <a:fillRect/>
                                </a:stretch>
                              </pic:blipFill>
                              <pic:spPr>
                                <a:xfrm>
                                  <a:off x="818515" y="691794"/>
                                  <a:ext cx="691299" cy="640715"/>
                                </a:xfrm>
                                <a:prstGeom prst="rect">
                                  <a:avLst/>
                                </a:prstGeom>
                              </pic:spPr>
                            </pic:pic>
                          </wpg:wgp>
                        </a:graphicData>
                      </a:graphic>
                    </wp:inline>
                  </w:drawing>
                </mc:Choice>
                <mc:Fallback xmlns:a="http://schemas.openxmlformats.org/drawingml/2006/main">
                  <w:pict>
                    <v:group id="Group 35455" style="width:249.3pt;height:104.922pt;mso-position-horizontal-relative:char;mso-position-vertical-relative:line" coordsize="31661,13325">
                      <v:rect id="Rectangle 1964" style="position:absolute;width:563;height:2260;left:6904;top:5108;" filled="f" stroked="f">
                        <v:textbox inset="0,0,0,0">
                          <w:txbxContent>
                            <w:p>
                              <w:pPr>
                                <w:spacing w:before="0" w:after="160" w:line="259" w:lineRule="auto"/>
                                <w:ind w:left="0" w:right="0" w:firstLine="0"/>
                                <w:jc w:val="left"/>
                              </w:pPr>
                              <w:r>
                                <w:rPr/>
                                <w:t xml:space="preserve"> </w:t>
                              </w:r>
                            </w:p>
                          </w:txbxContent>
                        </v:textbox>
                      </v:rect>
                      <v:rect id="Rectangle 1965" style="position:absolute;width:563;height:2260;left:15198;top:5108;" filled="f" stroked="f">
                        <v:textbox inset="0,0,0,0">
                          <w:txbxContent>
                            <w:p>
                              <w:pPr>
                                <w:spacing w:before="0" w:after="160" w:line="259" w:lineRule="auto"/>
                                <w:ind w:left="0" w:right="0" w:firstLine="0"/>
                                <w:jc w:val="left"/>
                              </w:pPr>
                              <w:r>
                                <w:rPr/>
                                <w:t xml:space="preserve"> </w:t>
                              </w:r>
                            </w:p>
                          </w:txbxContent>
                        </v:textbox>
                      </v:rect>
                      <v:rect id="Rectangle 1966" style="position:absolute;width:563;height:2260;left:23488;top:5001;" filled="f" stroked="f">
                        <v:textbox inset="0,0,0,0">
                          <w:txbxContent>
                            <w:p>
                              <w:pPr>
                                <w:spacing w:before="0" w:after="160" w:line="259" w:lineRule="auto"/>
                                <w:ind w:left="0" w:right="0" w:firstLine="0"/>
                                <w:jc w:val="left"/>
                              </w:pPr>
                              <w:r>
                                <w:rPr/>
                                <w:t xml:space="preserve"> </w:t>
                              </w:r>
                            </w:p>
                          </w:txbxContent>
                        </v:textbox>
                      </v:rect>
                      <v:rect id="Rectangle 1968" style="position:absolute;width:563;height:2260;left:6859;top:11554;" filled="f" stroked="f">
                        <v:textbox inset="0,0,0,0">
                          <w:txbxContent>
                            <w:p>
                              <w:pPr>
                                <w:spacing w:before="0" w:after="160" w:line="259" w:lineRule="auto"/>
                                <w:ind w:left="0" w:right="0" w:firstLine="0"/>
                                <w:jc w:val="left"/>
                              </w:pPr>
                              <w:r>
                                <w:rPr/>
                                <w:t xml:space="preserve"> </w:t>
                              </w:r>
                            </w:p>
                          </w:txbxContent>
                        </v:textbox>
                      </v:rect>
                      <v:rect id="Rectangle 1969" style="position:absolute;width:563;height:2260;left:8291;top:6799;" filled="f" stroked="f">
                        <v:textbox inset="0,0,0,0">
                          <w:txbxContent>
                            <w:p>
                              <w:pPr>
                                <w:spacing w:before="0" w:after="160" w:line="259" w:lineRule="auto"/>
                                <w:ind w:left="0" w:right="0" w:firstLine="0"/>
                                <w:jc w:val="left"/>
                              </w:pPr>
                              <w:r>
                                <w:rPr>
                                  <w:color w:val="0265b5"/>
                                </w:rPr>
                                <w:t xml:space="preserve"> </w:t>
                              </w:r>
                            </w:p>
                          </w:txbxContent>
                        </v:textbox>
                      </v:rect>
                      <v:shape id="Picture 2055" style="position:absolute;width:6915;height:6407;left:0;top:0;" filled="f">
                        <v:imagedata r:id="rId54"/>
                      </v:shape>
                      <v:shape id="Picture 2057" style="position:absolute;width:6915;height:6419;left:8286;top:0;" filled="f">
                        <v:imagedata r:id="rId55"/>
                      </v:shape>
                      <v:shape id="Picture 2059" style="position:absolute;width:6778;height:6368;left:16573;top:0;" filled="f">
                        <v:imagedata r:id="rId72"/>
                      </v:shape>
                      <v:shape id="Picture 2061" style="position:absolute;width:6800;height:6367;left:24860;top:0;" filled="f">
                        <v:imagedata r:id="rId82"/>
                      </v:shape>
                      <v:shape id="Picture 2063" style="position:absolute;width:6800;height:6184;left:0;top:6740;" filled="f">
                        <v:imagedata r:id="rId48"/>
                      </v:shape>
                      <v:shape id="Picture 2065" style="position:absolute;width:6769;height:6406;left:16573;top:6739;" filled="f">
                        <v:imagedata r:id="rId83"/>
                      </v:shape>
                      <v:shape id="Picture 2071" style="position:absolute;width:6912;height:6407;left:8185;top:6917;" filled="f">
                        <v:imagedata r:id="rId60"/>
                      </v:shape>
                    </v:group>
                  </w:pict>
                </mc:Fallback>
              </mc:AlternateContent>
            </w:r>
          </w:p>
        </w:tc>
      </w:tr>
      <w:tr w:rsidR="006109DD" w14:paraId="3D573991" w14:textId="77777777">
        <w:trPr>
          <w:trHeight w:val="1599"/>
        </w:trPr>
        <w:tc>
          <w:tcPr>
            <w:tcW w:w="1736" w:type="dxa"/>
            <w:tcBorders>
              <w:top w:val="single" w:sz="4" w:space="0" w:color="000000"/>
              <w:left w:val="single" w:sz="4" w:space="0" w:color="000000"/>
              <w:bottom w:val="single" w:sz="4" w:space="0" w:color="000000"/>
              <w:right w:val="nil"/>
            </w:tcBorders>
            <w:vAlign w:val="center"/>
          </w:tcPr>
          <w:p w14:paraId="4A5FA6D9" w14:textId="77777777" w:rsidR="006109DD" w:rsidRDefault="00000000">
            <w:pPr>
              <w:spacing w:after="19" w:line="259" w:lineRule="auto"/>
              <w:ind w:left="108" w:right="0" w:firstLine="0"/>
              <w:jc w:val="left"/>
            </w:pPr>
            <w:r>
              <w:rPr>
                <w:b/>
              </w:rPr>
              <w:t xml:space="preserve">Affordable </w:t>
            </w:r>
          </w:p>
          <w:p w14:paraId="5290A268" w14:textId="77777777" w:rsidR="006109DD" w:rsidRDefault="00000000">
            <w:pPr>
              <w:spacing w:after="0" w:line="259" w:lineRule="auto"/>
              <w:ind w:left="108" w:right="0" w:firstLine="0"/>
            </w:pPr>
            <w:r>
              <w:rPr>
                <w:b/>
              </w:rPr>
              <w:t xml:space="preserve">Infrastructure </w:t>
            </w:r>
          </w:p>
        </w:tc>
        <w:tc>
          <w:tcPr>
            <w:tcW w:w="1161" w:type="dxa"/>
            <w:tcBorders>
              <w:top w:val="single" w:sz="4" w:space="0" w:color="000000"/>
              <w:left w:val="nil"/>
              <w:bottom w:val="single" w:sz="4" w:space="0" w:color="000000"/>
              <w:right w:val="single" w:sz="4" w:space="0" w:color="000000"/>
            </w:tcBorders>
          </w:tcPr>
          <w:p w14:paraId="11B345E1" w14:textId="77777777" w:rsidR="006109DD" w:rsidRDefault="00000000">
            <w:pPr>
              <w:spacing w:after="0" w:line="259" w:lineRule="auto"/>
              <w:ind w:left="0" w:right="107" w:firstLine="0"/>
              <w:jc w:val="right"/>
            </w:pPr>
            <w:r>
              <w:rPr>
                <w:b/>
              </w:rPr>
              <w:t xml:space="preserve">Basic </w:t>
            </w:r>
          </w:p>
        </w:tc>
        <w:tc>
          <w:tcPr>
            <w:tcW w:w="6121" w:type="dxa"/>
            <w:tcBorders>
              <w:top w:val="single" w:sz="4" w:space="0" w:color="000000"/>
              <w:left w:val="single" w:sz="4" w:space="0" w:color="000000"/>
              <w:bottom w:val="single" w:sz="4" w:space="0" w:color="000000"/>
              <w:right w:val="single" w:sz="4" w:space="0" w:color="000000"/>
            </w:tcBorders>
          </w:tcPr>
          <w:p w14:paraId="258C70E7" w14:textId="77777777" w:rsidR="006109DD" w:rsidRDefault="00000000">
            <w:pPr>
              <w:spacing w:after="1" w:line="276" w:lineRule="auto"/>
              <w:ind w:left="108" w:right="0" w:firstLine="0"/>
            </w:pPr>
            <w:r>
              <w:t xml:space="preserve">Investments or projects related to providing access to essential services, including: </w:t>
            </w:r>
          </w:p>
          <w:p w14:paraId="17D40F2F" w14:textId="77777777" w:rsidR="006109DD" w:rsidRDefault="00000000">
            <w:pPr>
              <w:spacing w:after="0" w:line="259" w:lineRule="auto"/>
              <w:ind w:left="514" w:right="107" w:hanging="360"/>
            </w:pPr>
            <w:r>
              <w:rPr>
                <w:rFonts w:ascii="Wingdings" w:eastAsia="Wingdings" w:hAnsi="Wingdings" w:cs="Wingdings"/>
              </w:rPr>
              <w:t>▪</w:t>
            </w:r>
            <w:r>
              <w:t xml:space="preserve"> Vehicles including buses</w:t>
            </w:r>
            <w:r>
              <w:rPr>
                <w:vertAlign w:val="superscript"/>
              </w:rPr>
              <w:t>18</w:t>
            </w:r>
            <w:r>
              <w:t xml:space="preserve"> that enables mobility for general public in rural and underserved areas with no access or inadequate access to transportation, </w:t>
            </w:r>
          </w:p>
        </w:tc>
      </w:tr>
    </w:tbl>
    <w:p w14:paraId="5648520E" w14:textId="77777777" w:rsidR="006109DD" w:rsidRDefault="00000000">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14:anchorId="5E40FCF9" wp14:editId="7E35D6F6">
                <wp:extent cx="1829054" cy="9144"/>
                <wp:effectExtent l="0" t="0" r="0" b="0"/>
                <wp:docPr id="37381" name="Group 37381"/>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40420" name="Shape 4042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381" style="width:144.02pt;height:0.719971pt;mso-position-horizontal-relative:char;mso-position-vertical-relative:line" coordsize="18290,91">
                <v:shape id="Shape 40421"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14:paraId="2F80CFE2" w14:textId="77777777" w:rsidR="006109DD" w:rsidRDefault="00000000">
      <w:pPr>
        <w:spacing w:after="0" w:line="254" w:lineRule="auto"/>
        <w:ind w:left="-5" w:right="11"/>
      </w:pPr>
      <w:r>
        <w:rPr>
          <w:sz w:val="20"/>
          <w:vertAlign w:val="superscript"/>
        </w:rPr>
        <w:t>15</w:t>
      </w:r>
      <w:r>
        <w:rPr>
          <w:sz w:val="20"/>
        </w:rPr>
        <w:t>Financing will exclude air pollution prevention from fossil fuel production; and prevention of air pollution that results directly from technologies that are inherently reliant on fossil fuels as an energy source.</w:t>
      </w:r>
      <w:r>
        <w:rPr>
          <w:sz w:val="20"/>
          <w:vertAlign w:val="subscript"/>
        </w:rPr>
        <w:t xml:space="preserve"> </w:t>
      </w:r>
    </w:p>
    <w:p w14:paraId="7BB3E10C" w14:textId="77777777" w:rsidR="006109DD" w:rsidRDefault="00000000">
      <w:pPr>
        <w:spacing w:after="0" w:line="254" w:lineRule="auto"/>
        <w:ind w:left="-5" w:right="11"/>
      </w:pPr>
      <w:r>
        <w:rPr>
          <w:sz w:val="20"/>
          <w:vertAlign w:val="superscript"/>
        </w:rPr>
        <w:t>16</w:t>
      </w:r>
      <w:r>
        <w:rPr>
          <w:sz w:val="20"/>
        </w:rPr>
        <w:t>Special emphasis will be given to students coming from Low-Income / Economically Weaker Sections.</w:t>
      </w:r>
      <w:r>
        <w:rPr>
          <w:sz w:val="20"/>
          <w:vertAlign w:val="subscript"/>
        </w:rPr>
        <w:t xml:space="preserve"> </w:t>
      </w:r>
      <w:r>
        <w:rPr>
          <w:sz w:val="20"/>
          <w:vertAlign w:val="superscript"/>
        </w:rPr>
        <w:t>17</w:t>
      </w:r>
      <w:r>
        <w:rPr>
          <w:sz w:val="20"/>
        </w:rPr>
        <w:t>In financing the eligible projects/ entities, the Bank shall require a confirmation of accessibility to all, including those from economically weaker sections (as defined by Government of India)</w:t>
      </w:r>
      <w:r>
        <w:rPr>
          <w:sz w:val="20"/>
          <w:vertAlign w:val="subscript"/>
        </w:rPr>
        <w:t xml:space="preserve"> </w:t>
      </w:r>
    </w:p>
    <w:p w14:paraId="3ECD824B" w14:textId="77777777" w:rsidR="006109DD" w:rsidRDefault="00000000">
      <w:pPr>
        <w:spacing w:after="0" w:line="254" w:lineRule="auto"/>
        <w:ind w:left="-5" w:right="11"/>
      </w:pPr>
      <w:r>
        <w:rPr>
          <w:rFonts w:ascii="Calibri" w:eastAsia="Calibri" w:hAnsi="Calibri" w:cs="Calibri"/>
          <w:sz w:val="20"/>
          <w:vertAlign w:val="superscript"/>
        </w:rPr>
        <w:t>18</w:t>
      </w:r>
      <w:r>
        <w:rPr>
          <w:rFonts w:ascii="Calibri" w:eastAsia="Calibri" w:hAnsi="Calibri" w:cs="Calibri"/>
          <w:sz w:val="20"/>
        </w:rPr>
        <w:t xml:space="preserve"> </w:t>
      </w:r>
      <w:r>
        <w:rPr>
          <w:sz w:val="20"/>
        </w:rPr>
        <w:t>Vehicles financed and/or refinanced will also be subjected to relevant international environmental standards. Eligibility includes vehicles that are fully electric only.</w:t>
      </w:r>
      <w:r>
        <w:rPr>
          <w:rFonts w:ascii="Calibri" w:eastAsia="Calibri" w:hAnsi="Calibri" w:cs="Calibri"/>
          <w:sz w:val="20"/>
        </w:rPr>
        <w:t xml:space="preserve"> </w:t>
      </w:r>
    </w:p>
    <w:tbl>
      <w:tblPr>
        <w:tblStyle w:val="TableGrid"/>
        <w:tblW w:w="9018" w:type="dxa"/>
        <w:tblInd w:w="5" w:type="dxa"/>
        <w:tblCellMar>
          <w:top w:w="13" w:type="dxa"/>
          <w:left w:w="70" w:type="dxa"/>
          <w:bottom w:w="0" w:type="dxa"/>
          <w:right w:w="42" w:type="dxa"/>
        </w:tblCellMar>
        <w:tblLook w:val="04A0" w:firstRow="1" w:lastRow="0" w:firstColumn="1" w:lastColumn="0" w:noHBand="0" w:noVBand="1"/>
      </w:tblPr>
      <w:tblGrid>
        <w:gridCol w:w="2897"/>
        <w:gridCol w:w="6121"/>
      </w:tblGrid>
      <w:tr w:rsidR="006109DD" w14:paraId="08289556" w14:textId="77777777">
        <w:trPr>
          <w:trHeight w:val="5617"/>
        </w:trPr>
        <w:tc>
          <w:tcPr>
            <w:tcW w:w="2897" w:type="dxa"/>
            <w:tcBorders>
              <w:top w:val="single" w:sz="4" w:space="0" w:color="000000"/>
              <w:left w:val="single" w:sz="4" w:space="0" w:color="000000"/>
              <w:bottom w:val="single" w:sz="4" w:space="0" w:color="000000"/>
              <w:right w:val="single" w:sz="4" w:space="0" w:color="000000"/>
            </w:tcBorders>
          </w:tcPr>
          <w:p w14:paraId="6D0C57AD" w14:textId="77777777" w:rsidR="006109DD" w:rsidRDefault="006109DD">
            <w:pPr>
              <w:spacing w:after="160" w:line="259" w:lineRule="auto"/>
              <w:ind w:left="0" w:right="0" w:firstLine="0"/>
              <w:jc w:val="left"/>
            </w:pPr>
          </w:p>
        </w:tc>
        <w:tc>
          <w:tcPr>
            <w:tcW w:w="6121" w:type="dxa"/>
            <w:tcBorders>
              <w:top w:val="single" w:sz="4" w:space="0" w:color="000000"/>
              <w:left w:val="single" w:sz="4" w:space="0" w:color="000000"/>
              <w:bottom w:val="single" w:sz="4" w:space="0" w:color="000000"/>
              <w:right w:val="single" w:sz="4" w:space="0" w:color="000000"/>
            </w:tcBorders>
          </w:tcPr>
          <w:p w14:paraId="0D8C7F49" w14:textId="77777777" w:rsidR="006109DD" w:rsidRDefault="00000000">
            <w:pPr>
              <w:numPr>
                <w:ilvl w:val="0"/>
                <w:numId w:val="15"/>
              </w:numPr>
              <w:spacing w:after="40" w:line="277" w:lineRule="auto"/>
              <w:ind w:right="177" w:hanging="360"/>
            </w:pPr>
            <w:r>
              <w:t xml:space="preserve">Development of roads in areas that lack connectivity, or in areas lacking infrastructure in underdeveloped regions, </w:t>
            </w:r>
          </w:p>
          <w:p w14:paraId="61FBDBAC" w14:textId="77777777" w:rsidR="006109DD" w:rsidRDefault="00000000">
            <w:pPr>
              <w:numPr>
                <w:ilvl w:val="0"/>
                <w:numId w:val="15"/>
              </w:numPr>
              <w:spacing w:after="25" w:line="274" w:lineRule="auto"/>
              <w:ind w:right="177" w:hanging="360"/>
            </w:pPr>
            <w:r>
              <w:t>Loans up to a limit of ₹5 crore per borrower for building social infrastructure for drinking water facilities and sanitation facilities including construction/ refurbishment of household toilets and household level water improvements in Tier II to Tier VI centres</w:t>
            </w:r>
            <w:r>
              <w:rPr>
                <w:vertAlign w:val="superscript"/>
              </w:rPr>
              <w:footnoteReference w:id="12"/>
            </w:r>
            <w:r>
              <w:t xml:space="preserve">.  </w:t>
            </w:r>
          </w:p>
          <w:p w14:paraId="1627529E" w14:textId="77777777" w:rsidR="006109DD" w:rsidRDefault="00000000">
            <w:pPr>
              <w:spacing w:after="22" w:line="259" w:lineRule="auto"/>
              <w:ind w:left="192" w:right="0" w:firstLine="0"/>
              <w:jc w:val="left"/>
            </w:pPr>
            <w:r>
              <w:rPr>
                <w:b/>
                <w:color w:val="004B8D"/>
              </w:rPr>
              <w:t xml:space="preserve"> </w:t>
            </w:r>
          </w:p>
          <w:p w14:paraId="7D9937E9" w14:textId="77777777" w:rsidR="006109DD" w:rsidRDefault="00000000">
            <w:pPr>
              <w:spacing w:after="9" w:line="259" w:lineRule="auto"/>
              <w:ind w:left="192" w:right="0" w:firstLine="0"/>
              <w:jc w:val="left"/>
            </w:pPr>
            <w:r>
              <w:rPr>
                <w:b/>
                <w:color w:val="004B8D"/>
              </w:rPr>
              <w:t xml:space="preserve">Key contribution to SDGs: </w:t>
            </w:r>
          </w:p>
          <w:p w14:paraId="7A02CE8A" w14:textId="77777777" w:rsidR="006109DD" w:rsidRDefault="00000000">
            <w:pPr>
              <w:tabs>
                <w:tab w:val="center" w:pos="2791"/>
                <w:tab w:val="center" w:pos="4217"/>
              </w:tabs>
              <w:spacing w:after="0" w:line="259" w:lineRule="auto"/>
              <w:ind w:left="0" w:right="0" w:firstLine="0"/>
              <w:jc w:val="left"/>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72849AE4" wp14:editId="64372306">
                      <wp:extent cx="3172460" cy="1332509"/>
                      <wp:effectExtent l="0" t="0" r="0" b="0"/>
                      <wp:docPr id="37453" name="Group 37453"/>
                      <wp:cNvGraphicFramePr/>
                      <a:graphic xmlns:a="http://schemas.openxmlformats.org/drawingml/2006/main">
                        <a:graphicData uri="http://schemas.microsoft.com/office/word/2010/wordprocessingGroup">
                          <wpg:wgp>
                            <wpg:cNvGrpSpPr/>
                            <wpg:grpSpPr>
                              <a:xfrm>
                                <a:off x="0" y="0"/>
                                <a:ext cx="3172460" cy="1332509"/>
                                <a:chOff x="0" y="0"/>
                                <a:chExt cx="3172460" cy="1332509"/>
                              </a:xfrm>
                            </wpg:grpSpPr>
                            <wps:wsp>
                              <wps:cNvPr id="2111" name="Rectangle 2111"/>
                              <wps:cNvSpPr/>
                              <wps:spPr>
                                <a:xfrm>
                                  <a:off x="694944" y="510692"/>
                                  <a:ext cx="56314" cy="226002"/>
                                </a:xfrm>
                                <a:prstGeom prst="rect">
                                  <a:avLst/>
                                </a:prstGeom>
                                <a:ln>
                                  <a:noFill/>
                                </a:ln>
                              </wps:spPr>
                              <wps:txbx>
                                <w:txbxContent>
                                  <w:p w14:paraId="2E229E07" w14:textId="77777777" w:rsidR="006109DD"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2112" name="Rectangle 2112"/>
                              <wps:cNvSpPr/>
                              <wps:spPr>
                                <a:xfrm>
                                  <a:off x="1524254" y="500024"/>
                                  <a:ext cx="56314" cy="226002"/>
                                </a:xfrm>
                                <a:prstGeom prst="rect">
                                  <a:avLst/>
                                </a:prstGeom>
                                <a:ln>
                                  <a:noFill/>
                                </a:ln>
                              </wps:spPr>
                              <wps:txbx>
                                <w:txbxContent>
                                  <w:p w14:paraId="283A279F" w14:textId="77777777" w:rsidR="006109DD"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2113" name="Rectangle 2113"/>
                              <wps:cNvSpPr/>
                              <wps:spPr>
                                <a:xfrm>
                                  <a:off x="1662938" y="6248"/>
                                  <a:ext cx="56314" cy="226002"/>
                                </a:xfrm>
                                <a:prstGeom prst="rect">
                                  <a:avLst/>
                                </a:prstGeom>
                                <a:ln>
                                  <a:noFill/>
                                </a:ln>
                              </wps:spPr>
                              <wps:txbx>
                                <w:txbxContent>
                                  <w:p w14:paraId="043144CC" w14:textId="77777777" w:rsidR="006109DD" w:rsidRDefault="00000000">
                                    <w:pPr>
                                      <w:spacing w:after="160" w:line="259" w:lineRule="auto"/>
                                      <w:ind w:left="0" w:right="0" w:firstLine="0"/>
                                      <w:jc w:val="left"/>
                                    </w:pPr>
                                    <w:hyperlink r:id="rId84">
                                      <w:r>
                                        <w:t xml:space="preserve"> </w:t>
                                      </w:r>
                                    </w:hyperlink>
                                  </w:p>
                                </w:txbxContent>
                              </wps:txbx>
                              <wps:bodyPr horzOverflow="overflow" vert="horz" lIns="0" tIns="0" rIns="0" bIns="0" rtlCol="0">
                                <a:noAutofit/>
                              </wps:bodyPr>
                            </wps:wsp>
                            <wps:wsp>
                              <wps:cNvPr id="2114" name="Rectangle 2114"/>
                              <wps:cNvSpPr/>
                              <wps:spPr>
                                <a:xfrm>
                                  <a:off x="2491994" y="6248"/>
                                  <a:ext cx="56314" cy="226002"/>
                                </a:xfrm>
                                <a:prstGeom prst="rect">
                                  <a:avLst/>
                                </a:prstGeom>
                                <a:ln>
                                  <a:noFill/>
                                </a:ln>
                              </wps:spPr>
                              <wps:txbx>
                                <w:txbxContent>
                                  <w:p w14:paraId="4E09C97F" w14:textId="77777777" w:rsidR="006109DD" w:rsidRDefault="00000000">
                                    <w:pPr>
                                      <w:spacing w:after="160" w:line="259" w:lineRule="auto"/>
                                      <w:ind w:left="0" w:right="0" w:firstLine="0"/>
                                      <w:jc w:val="left"/>
                                    </w:pPr>
                                    <w:hyperlink r:id="rId85">
                                      <w:r>
                                        <w:t xml:space="preserve"> </w:t>
                                      </w:r>
                                    </w:hyperlink>
                                  </w:p>
                                </w:txbxContent>
                              </wps:txbx>
                              <wps:bodyPr horzOverflow="overflow" vert="horz" lIns="0" tIns="0" rIns="0" bIns="0" rtlCol="0">
                                <a:noAutofit/>
                              </wps:bodyPr>
                            </wps:wsp>
                            <wps:wsp>
                              <wps:cNvPr id="2115" name="Rectangle 2115"/>
                              <wps:cNvSpPr/>
                              <wps:spPr>
                                <a:xfrm>
                                  <a:off x="4572" y="679856"/>
                                  <a:ext cx="56314" cy="226002"/>
                                </a:xfrm>
                                <a:prstGeom prst="rect">
                                  <a:avLst/>
                                </a:prstGeom>
                                <a:ln>
                                  <a:noFill/>
                                </a:ln>
                              </wps:spPr>
                              <wps:txbx>
                                <w:txbxContent>
                                  <w:p w14:paraId="29298082" w14:textId="77777777" w:rsidR="006109DD"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2116" name="Rectangle 2116"/>
                              <wps:cNvSpPr/>
                              <wps:spPr>
                                <a:xfrm>
                                  <a:off x="833628" y="679856"/>
                                  <a:ext cx="56314" cy="226002"/>
                                </a:xfrm>
                                <a:prstGeom prst="rect">
                                  <a:avLst/>
                                </a:prstGeom>
                                <a:ln>
                                  <a:noFill/>
                                </a:ln>
                              </wps:spPr>
                              <wps:txbx>
                                <w:txbxContent>
                                  <w:p w14:paraId="35EF50F4" w14:textId="77777777" w:rsidR="006109DD" w:rsidRDefault="00000000">
                                    <w:pPr>
                                      <w:spacing w:after="160" w:line="259" w:lineRule="auto"/>
                                      <w:ind w:left="0" w:right="0" w:firstLine="0"/>
                                      <w:jc w:val="left"/>
                                    </w:pPr>
                                    <w:hyperlink r:id="rId86">
                                      <w:r>
                                        <w:rPr>
                                          <w:color w:val="0265B5"/>
                                        </w:rPr>
                                        <w:t xml:space="preserve"> </w:t>
                                      </w:r>
                                    </w:hyperlink>
                                  </w:p>
                                </w:txbxContent>
                              </wps:txbx>
                              <wps:bodyPr horzOverflow="overflow" vert="horz" lIns="0" tIns="0" rIns="0" bIns="0" rtlCol="0">
                                <a:noAutofit/>
                              </wps:bodyPr>
                            </wps:wsp>
                            <pic:pic xmlns:pic="http://schemas.openxmlformats.org/drawingml/2006/picture">
                              <pic:nvPicPr>
                                <pic:cNvPr id="2245" name="Picture 2245"/>
                                <pic:cNvPicPr/>
                              </pic:nvPicPr>
                              <pic:blipFill>
                                <a:blip r:embed="rId59"/>
                                <a:stretch>
                                  <a:fillRect/>
                                </a:stretch>
                              </pic:blipFill>
                              <pic:spPr>
                                <a:xfrm>
                                  <a:off x="4445" y="25"/>
                                  <a:ext cx="691515" cy="641985"/>
                                </a:xfrm>
                                <a:prstGeom prst="rect">
                                  <a:avLst/>
                                </a:prstGeom>
                              </pic:spPr>
                            </pic:pic>
                            <pic:pic xmlns:pic="http://schemas.openxmlformats.org/drawingml/2006/picture">
                              <pic:nvPicPr>
                                <pic:cNvPr id="2247" name="Picture 2247"/>
                                <pic:cNvPicPr/>
                              </pic:nvPicPr>
                              <pic:blipFill>
                                <a:blip r:embed="rId70"/>
                                <a:stretch>
                                  <a:fillRect/>
                                </a:stretch>
                              </pic:blipFill>
                              <pic:spPr>
                                <a:xfrm>
                                  <a:off x="833120" y="0"/>
                                  <a:ext cx="677806" cy="636860"/>
                                </a:xfrm>
                                <a:prstGeom prst="rect">
                                  <a:avLst/>
                                </a:prstGeom>
                              </pic:spPr>
                            </pic:pic>
                            <pic:pic xmlns:pic="http://schemas.openxmlformats.org/drawingml/2006/picture">
                              <pic:nvPicPr>
                                <pic:cNvPr id="2253" name="Picture 2253"/>
                                <pic:cNvPicPr/>
                              </pic:nvPicPr>
                              <pic:blipFill>
                                <a:blip r:embed="rId41"/>
                                <a:stretch>
                                  <a:fillRect/>
                                </a:stretch>
                              </pic:blipFill>
                              <pic:spPr>
                                <a:xfrm>
                                  <a:off x="1654175" y="7010"/>
                                  <a:ext cx="680784" cy="602615"/>
                                </a:xfrm>
                                <a:prstGeom prst="rect">
                                  <a:avLst/>
                                </a:prstGeom>
                              </pic:spPr>
                            </pic:pic>
                            <pic:pic xmlns:pic="http://schemas.openxmlformats.org/drawingml/2006/picture">
                              <pic:nvPicPr>
                                <pic:cNvPr id="2255" name="Picture 2255"/>
                                <pic:cNvPicPr/>
                              </pic:nvPicPr>
                              <pic:blipFill>
                                <a:blip r:embed="rId57"/>
                                <a:stretch>
                                  <a:fillRect/>
                                </a:stretch>
                              </pic:blipFill>
                              <pic:spPr>
                                <a:xfrm>
                                  <a:off x="2480945" y="7010"/>
                                  <a:ext cx="691515" cy="602615"/>
                                </a:xfrm>
                                <a:prstGeom prst="rect">
                                  <a:avLst/>
                                </a:prstGeom>
                              </pic:spPr>
                            </pic:pic>
                            <pic:pic xmlns:pic="http://schemas.openxmlformats.org/drawingml/2006/picture">
                              <pic:nvPicPr>
                                <pic:cNvPr id="2257" name="Picture 2257"/>
                                <pic:cNvPicPr/>
                              </pic:nvPicPr>
                              <pic:blipFill>
                                <a:blip r:embed="rId58"/>
                                <a:stretch>
                                  <a:fillRect/>
                                </a:stretch>
                              </pic:blipFill>
                              <pic:spPr>
                                <a:xfrm>
                                  <a:off x="0" y="680999"/>
                                  <a:ext cx="691299" cy="640715"/>
                                </a:xfrm>
                                <a:prstGeom prst="rect">
                                  <a:avLst/>
                                </a:prstGeom>
                              </pic:spPr>
                            </pic:pic>
                            <pic:pic xmlns:pic="http://schemas.openxmlformats.org/drawingml/2006/picture">
                              <pic:nvPicPr>
                                <pic:cNvPr id="2259" name="Picture 2259"/>
                                <pic:cNvPicPr/>
                              </pic:nvPicPr>
                              <pic:blipFill>
                                <a:blip r:embed="rId46"/>
                                <a:stretch>
                                  <a:fillRect/>
                                </a:stretch>
                              </pic:blipFill>
                              <pic:spPr>
                                <a:xfrm>
                                  <a:off x="826770" y="680999"/>
                                  <a:ext cx="691261" cy="651510"/>
                                </a:xfrm>
                                <a:prstGeom prst="rect">
                                  <a:avLst/>
                                </a:prstGeom>
                              </pic:spPr>
                            </pic:pic>
                          </wpg:wgp>
                        </a:graphicData>
                      </a:graphic>
                    </wp:inline>
                  </w:drawing>
                </mc:Choice>
                <mc:Fallback xmlns:a="http://schemas.openxmlformats.org/drawingml/2006/main">
                  <w:pict>
                    <v:group id="Group 37453" style="width:249.8pt;height:104.922pt;mso-position-horizontal-relative:char;mso-position-vertical-relative:line" coordsize="31724,13325">
                      <v:rect id="Rectangle 2111" style="position:absolute;width:563;height:2260;left:6949;top:5106;" filled="f" stroked="f">
                        <v:textbox inset="0,0,0,0">
                          <w:txbxContent>
                            <w:p>
                              <w:pPr>
                                <w:spacing w:before="0" w:after="160" w:line="259" w:lineRule="auto"/>
                                <w:ind w:left="0" w:right="0" w:firstLine="0"/>
                                <w:jc w:val="left"/>
                              </w:pPr>
                              <w:r>
                                <w:rPr/>
                                <w:t xml:space="preserve"> </w:t>
                              </w:r>
                            </w:p>
                          </w:txbxContent>
                        </v:textbox>
                      </v:rect>
                      <v:rect id="Rectangle 2112" style="position:absolute;width:563;height:2260;left:15242;top:5000;" filled="f" stroked="f">
                        <v:textbox inset="0,0,0,0">
                          <w:txbxContent>
                            <w:p>
                              <w:pPr>
                                <w:spacing w:before="0" w:after="160" w:line="259" w:lineRule="auto"/>
                                <w:ind w:left="0" w:right="0" w:firstLine="0"/>
                                <w:jc w:val="left"/>
                              </w:pPr>
                              <w:r>
                                <w:rPr/>
                                <w:t xml:space="preserve"> </w:t>
                              </w:r>
                            </w:p>
                          </w:txbxContent>
                        </v:textbox>
                      </v:rect>
                      <v:rect id="Rectangle 2113" style="position:absolute;width:563;height:2260;left:16629;top:62;" filled="f" stroked="f">
                        <v:textbox inset="0,0,0,0">
                          <w:txbxContent>
                            <w:p>
                              <w:pPr>
                                <w:spacing w:before="0" w:after="160" w:line="259" w:lineRule="auto"/>
                                <w:ind w:left="0" w:right="0" w:firstLine="0"/>
                                <w:jc w:val="left"/>
                              </w:pPr>
                              <w:hyperlink r:id="hyperlink2261">
                                <w:r>
                                  <w:rPr/>
                                  <w:t xml:space="preserve"> </w:t>
                                </w:r>
                              </w:hyperlink>
                            </w:p>
                          </w:txbxContent>
                        </v:textbox>
                      </v:rect>
                      <v:rect id="Rectangle 2114" style="position:absolute;width:563;height:2260;left:24919;top:62;" filled="f" stroked="f">
                        <v:textbox inset="0,0,0,0">
                          <w:txbxContent>
                            <w:p>
                              <w:pPr>
                                <w:spacing w:before="0" w:after="160" w:line="259" w:lineRule="auto"/>
                                <w:ind w:left="0" w:right="0" w:firstLine="0"/>
                                <w:jc w:val="left"/>
                              </w:pPr>
                              <w:hyperlink r:id="hyperlink2262">
                                <w:r>
                                  <w:rPr/>
                                  <w:t xml:space="preserve"> </w:t>
                                </w:r>
                              </w:hyperlink>
                            </w:p>
                          </w:txbxContent>
                        </v:textbox>
                      </v:rect>
                      <v:rect id="Rectangle 2115" style="position:absolute;width:563;height:2260;left:45;top:6798;" filled="f" stroked="f">
                        <v:textbox inset="0,0,0,0">
                          <w:txbxContent>
                            <w:p>
                              <w:pPr>
                                <w:spacing w:before="0" w:after="160" w:line="259" w:lineRule="auto"/>
                                <w:ind w:left="0" w:right="0" w:firstLine="0"/>
                                <w:jc w:val="left"/>
                              </w:pPr>
                              <w:r>
                                <w:rPr/>
                                <w:t xml:space="preserve"> </w:t>
                              </w:r>
                            </w:p>
                          </w:txbxContent>
                        </v:textbox>
                      </v:rect>
                      <v:rect id="Rectangle 2116" style="position:absolute;width:563;height:2260;left:8336;top:6798;" filled="f" stroked="f">
                        <v:textbox inset="0,0,0,0">
                          <w:txbxContent>
                            <w:p>
                              <w:pPr>
                                <w:spacing w:before="0" w:after="160" w:line="259" w:lineRule="auto"/>
                                <w:ind w:left="0" w:right="0" w:firstLine="0"/>
                                <w:jc w:val="left"/>
                              </w:pPr>
                              <w:hyperlink r:id="hyperlink2263">
                                <w:r>
                                  <w:rPr>
                                    <w:color w:val="0265b5"/>
                                  </w:rPr>
                                  <w:t xml:space="preserve"> </w:t>
                                </w:r>
                              </w:hyperlink>
                            </w:p>
                          </w:txbxContent>
                        </v:textbox>
                      </v:rect>
                      <v:shape id="Picture 2245" style="position:absolute;width:6915;height:6419;left:44;top:0;" filled="f">
                        <v:imagedata r:id="rId55"/>
                      </v:shape>
                      <v:shape id="Picture 2247" style="position:absolute;width:6778;height:6368;left:8331;top:0;" filled="f">
                        <v:imagedata r:id="rId72"/>
                      </v:shape>
                      <v:shape id="Picture 2253" style="position:absolute;width:6807;height:6026;left:16541;top:70;" filled="f">
                        <v:imagedata r:id="rId41"/>
                      </v:shape>
                      <v:shape id="Picture 2255" style="position:absolute;width:6915;height:6026;left:24809;top:70;" filled="f">
                        <v:imagedata r:id="rId59"/>
                      </v:shape>
                      <v:shape id="Picture 2257" style="position:absolute;width:6912;height:6407;left:0;top:6809;" filled="f">
                        <v:imagedata r:id="rId60"/>
                      </v:shape>
                      <v:shape id="Picture 2259" style="position:absolute;width:6912;height:6515;left:8267;top:6809;" filled="f">
                        <v:imagedata r:id="rId49"/>
                      </v:shape>
                    </v:group>
                  </w:pict>
                </mc:Fallback>
              </mc:AlternateContent>
            </w:r>
            <w:r>
              <w:rPr>
                <w:color w:val="0265B5"/>
              </w:rPr>
              <w:t xml:space="preserve"> </w:t>
            </w:r>
            <w:r>
              <w:rPr>
                <w:color w:val="0265B5"/>
              </w:rPr>
              <w:tab/>
            </w:r>
            <w:r>
              <w:t xml:space="preserve"> </w:t>
            </w:r>
          </w:p>
          <w:p w14:paraId="58BA8FB9" w14:textId="77777777" w:rsidR="006109DD" w:rsidRDefault="00000000">
            <w:pPr>
              <w:spacing w:after="0" w:line="259" w:lineRule="auto"/>
              <w:ind w:left="192" w:right="0" w:firstLine="0"/>
              <w:jc w:val="left"/>
            </w:pPr>
            <w:r>
              <w:rPr>
                <w:sz w:val="2"/>
              </w:rPr>
              <w:t xml:space="preserve"> </w:t>
            </w:r>
            <w:r>
              <w:rPr>
                <w:sz w:val="2"/>
              </w:rPr>
              <w:tab/>
              <w:t xml:space="preserve"> </w:t>
            </w:r>
          </w:p>
        </w:tc>
      </w:tr>
      <w:tr w:rsidR="006109DD" w14:paraId="23D023CF" w14:textId="77777777">
        <w:trPr>
          <w:trHeight w:val="4304"/>
        </w:trPr>
        <w:tc>
          <w:tcPr>
            <w:tcW w:w="2897" w:type="dxa"/>
            <w:tcBorders>
              <w:top w:val="single" w:sz="4" w:space="0" w:color="000000"/>
              <w:left w:val="single" w:sz="4" w:space="0" w:color="000000"/>
              <w:bottom w:val="single" w:sz="4" w:space="0" w:color="000000"/>
              <w:right w:val="single" w:sz="4" w:space="0" w:color="000000"/>
            </w:tcBorders>
          </w:tcPr>
          <w:p w14:paraId="17F5B1A7" w14:textId="77777777" w:rsidR="006109DD" w:rsidRDefault="00000000">
            <w:pPr>
              <w:spacing w:after="19" w:line="259" w:lineRule="auto"/>
              <w:ind w:left="38" w:right="0" w:firstLine="0"/>
              <w:jc w:val="left"/>
            </w:pPr>
            <w:r>
              <w:rPr>
                <w:b/>
              </w:rPr>
              <w:t xml:space="preserve">Affordable Housing </w:t>
            </w:r>
          </w:p>
          <w:p w14:paraId="47AD09FE" w14:textId="77777777" w:rsidR="006109DD" w:rsidRDefault="00000000">
            <w:pPr>
              <w:spacing w:after="0" w:line="259" w:lineRule="auto"/>
              <w:ind w:left="38" w:right="0" w:firstLine="0"/>
              <w:jc w:val="left"/>
            </w:pPr>
            <w:r>
              <w:t xml:space="preserve"> </w:t>
            </w:r>
          </w:p>
        </w:tc>
        <w:tc>
          <w:tcPr>
            <w:tcW w:w="6121" w:type="dxa"/>
            <w:tcBorders>
              <w:top w:val="single" w:sz="4" w:space="0" w:color="000000"/>
              <w:left w:val="single" w:sz="4" w:space="0" w:color="000000"/>
              <w:bottom w:val="single" w:sz="4" w:space="0" w:color="000000"/>
              <w:right w:val="single" w:sz="4" w:space="0" w:color="000000"/>
            </w:tcBorders>
          </w:tcPr>
          <w:p w14:paraId="54652333" w14:textId="77777777" w:rsidR="006109DD" w:rsidRDefault="00000000">
            <w:pPr>
              <w:spacing w:after="19" w:line="259" w:lineRule="auto"/>
              <w:ind w:left="38" w:right="0" w:firstLine="0"/>
              <w:jc w:val="left"/>
            </w:pPr>
            <w:r>
              <w:t xml:space="preserve">Investments or projects including: </w:t>
            </w:r>
          </w:p>
          <w:p w14:paraId="470431C5" w14:textId="77777777" w:rsidR="006109DD" w:rsidRDefault="00000000">
            <w:pPr>
              <w:numPr>
                <w:ilvl w:val="0"/>
                <w:numId w:val="16"/>
              </w:numPr>
              <w:spacing w:after="55" w:line="250" w:lineRule="auto"/>
              <w:ind w:right="0" w:hanging="427"/>
              <w:jc w:val="left"/>
            </w:pPr>
            <w:r>
              <w:t>loans to individuals for purchase or construction of low-cost houses</w:t>
            </w:r>
            <w:r>
              <w:rPr>
                <w:rFonts w:ascii="Calibri" w:eastAsia="Calibri" w:hAnsi="Calibri" w:cs="Calibri"/>
                <w:vertAlign w:val="superscript"/>
              </w:rPr>
              <w:footnoteReference w:id="13"/>
            </w:r>
            <w:r>
              <w:t xml:space="preserve"> </w:t>
            </w:r>
          </w:p>
          <w:p w14:paraId="06F62F08" w14:textId="77777777" w:rsidR="006109DD" w:rsidRDefault="00000000">
            <w:pPr>
              <w:numPr>
                <w:ilvl w:val="0"/>
                <w:numId w:val="16"/>
              </w:numPr>
              <w:spacing w:after="72" w:line="242" w:lineRule="auto"/>
              <w:ind w:right="0" w:hanging="427"/>
              <w:jc w:val="left"/>
            </w:pPr>
            <w:r>
              <w:t>loans to individuals for renovation of an existing house</w:t>
            </w:r>
            <w:r>
              <w:rPr>
                <w:rFonts w:ascii="Calibri" w:eastAsia="Calibri" w:hAnsi="Calibri" w:cs="Calibri"/>
                <w:vertAlign w:val="superscript"/>
              </w:rPr>
              <w:footnoteReference w:id="14"/>
            </w:r>
            <w:r>
              <w:t xml:space="preserve"> </w:t>
            </w:r>
          </w:p>
          <w:p w14:paraId="2D76FEEE" w14:textId="77777777" w:rsidR="006109DD" w:rsidRDefault="00000000">
            <w:pPr>
              <w:numPr>
                <w:ilvl w:val="0"/>
                <w:numId w:val="16"/>
              </w:numPr>
              <w:spacing w:after="34" w:line="259" w:lineRule="auto"/>
              <w:ind w:right="0" w:hanging="427"/>
              <w:jc w:val="left"/>
            </w:pPr>
            <w:r>
              <w:t>loans for affordable housing projects</w:t>
            </w:r>
            <w:r>
              <w:rPr>
                <w:rFonts w:ascii="Calibri" w:eastAsia="Calibri" w:hAnsi="Calibri" w:cs="Calibri"/>
                <w:vertAlign w:val="superscript"/>
              </w:rPr>
              <w:footnoteReference w:id="15"/>
            </w:r>
            <w:r>
              <w:t xml:space="preserve"> </w:t>
            </w:r>
          </w:p>
          <w:p w14:paraId="491EACB4" w14:textId="77777777" w:rsidR="006109DD" w:rsidRDefault="00000000">
            <w:pPr>
              <w:spacing w:after="19" w:line="259" w:lineRule="auto"/>
              <w:ind w:left="38" w:right="0" w:firstLine="0"/>
              <w:jc w:val="left"/>
            </w:pPr>
            <w:r>
              <w:t xml:space="preserve"> </w:t>
            </w:r>
          </w:p>
          <w:p w14:paraId="38D450BB" w14:textId="77777777" w:rsidR="006109DD" w:rsidRDefault="00000000">
            <w:pPr>
              <w:spacing w:after="2" w:line="276" w:lineRule="auto"/>
              <w:ind w:left="38" w:right="0" w:firstLine="0"/>
            </w:pPr>
            <w:r>
              <w:t xml:space="preserve">Additionally, SBI intends to prioritize loans to EWS and LIG. </w:t>
            </w:r>
          </w:p>
          <w:p w14:paraId="4429D985" w14:textId="77777777" w:rsidR="006109DD" w:rsidRDefault="00000000">
            <w:pPr>
              <w:spacing w:after="0" w:line="259" w:lineRule="auto"/>
              <w:ind w:left="84" w:right="0" w:firstLine="0"/>
              <w:jc w:val="left"/>
            </w:pPr>
            <w:r>
              <w:rPr>
                <w:b/>
                <w:color w:val="004B8D"/>
              </w:rPr>
              <w:t xml:space="preserve">Key contribution to SDGs: </w:t>
            </w:r>
          </w:p>
          <w:p w14:paraId="148A9704" w14:textId="77777777" w:rsidR="006109DD" w:rsidRDefault="00000000">
            <w:pPr>
              <w:spacing w:after="0" w:line="259" w:lineRule="auto"/>
              <w:ind w:left="192" w:right="0" w:firstLine="0"/>
              <w:jc w:val="left"/>
            </w:pPr>
            <w:r>
              <w:rPr>
                <w:rFonts w:ascii="Calibri" w:eastAsia="Calibri" w:hAnsi="Calibri" w:cs="Calibri"/>
                <w:noProof/>
                <w:sz w:val="22"/>
              </w:rPr>
              <mc:AlternateContent>
                <mc:Choice Requires="wpg">
                  <w:drawing>
                    <wp:inline distT="0" distB="0" distL="0" distR="0" wp14:anchorId="3247834F" wp14:editId="7C853747">
                      <wp:extent cx="1417066" cy="693039"/>
                      <wp:effectExtent l="0" t="0" r="0" b="0"/>
                      <wp:docPr id="38075" name="Group 38075"/>
                      <wp:cNvGraphicFramePr/>
                      <a:graphic xmlns:a="http://schemas.openxmlformats.org/drawingml/2006/main">
                        <a:graphicData uri="http://schemas.microsoft.com/office/word/2010/wordprocessingGroup">
                          <wpg:wgp>
                            <wpg:cNvGrpSpPr/>
                            <wpg:grpSpPr>
                              <a:xfrm>
                                <a:off x="0" y="0"/>
                                <a:ext cx="1417066" cy="693039"/>
                                <a:chOff x="0" y="0"/>
                                <a:chExt cx="1417066" cy="693039"/>
                              </a:xfrm>
                            </wpg:grpSpPr>
                            <wps:wsp>
                              <wps:cNvPr id="2167" name="Rectangle 2167"/>
                              <wps:cNvSpPr/>
                              <wps:spPr>
                                <a:xfrm>
                                  <a:off x="690499" y="523113"/>
                                  <a:ext cx="56314" cy="226002"/>
                                </a:xfrm>
                                <a:prstGeom prst="rect">
                                  <a:avLst/>
                                </a:prstGeom>
                                <a:ln>
                                  <a:noFill/>
                                </a:ln>
                              </wps:spPr>
                              <wps:txbx>
                                <w:txbxContent>
                                  <w:p w14:paraId="08ECD08C" w14:textId="77777777" w:rsidR="006109DD" w:rsidRDefault="00000000">
                                    <w:pPr>
                                      <w:spacing w:after="160" w:line="259" w:lineRule="auto"/>
                                      <w:ind w:left="0" w:right="0" w:firstLine="0"/>
                                      <w:jc w:val="left"/>
                                    </w:pPr>
                                    <w:hyperlink r:id="rId87">
                                      <w:r>
                                        <w:t xml:space="preserve"> </w:t>
                                      </w:r>
                                    </w:hyperlink>
                                  </w:p>
                                </w:txbxContent>
                              </wps:txbx>
                              <wps:bodyPr horzOverflow="overflow" vert="horz" lIns="0" tIns="0" rIns="0" bIns="0" rtlCol="0">
                                <a:noAutofit/>
                              </wps:bodyPr>
                            </wps:wsp>
                            <wps:wsp>
                              <wps:cNvPr id="2168" name="Rectangle 2168"/>
                              <wps:cNvSpPr/>
                              <wps:spPr>
                                <a:xfrm>
                                  <a:off x="829183" y="18669"/>
                                  <a:ext cx="56314" cy="226001"/>
                                </a:xfrm>
                                <a:prstGeom prst="rect">
                                  <a:avLst/>
                                </a:prstGeom>
                                <a:ln>
                                  <a:noFill/>
                                </a:ln>
                              </wps:spPr>
                              <wps:txbx>
                                <w:txbxContent>
                                  <w:p w14:paraId="00721AD8" w14:textId="77777777" w:rsidR="006109DD" w:rsidRDefault="00000000">
                                    <w:pPr>
                                      <w:spacing w:after="160" w:line="259" w:lineRule="auto"/>
                                      <w:ind w:left="0" w:right="0" w:firstLine="0"/>
                                      <w:jc w:val="left"/>
                                    </w:pPr>
                                    <w:hyperlink r:id="rId88">
                                      <w:r>
                                        <w:t xml:space="preserve"> </w:t>
                                      </w:r>
                                    </w:hyperlink>
                                  </w:p>
                                </w:txbxContent>
                              </wps:txbx>
                              <wps:bodyPr horzOverflow="overflow" vert="horz" lIns="0" tIns="0" rIns="0" bIns="0" rtlCol="0">
                                <a:noAutofit/>
                              </wps:bodyPr>
                            </wps:wsp>
                            <pic:pic xmlns:pic="http://schemas.openxmlformats.org/drawingml/2006/picture">
                              <pic:nvPicPr>
                                <pic:cNvPr id="2249" name="Picture 2249"/>
                                <pic:cNvPicPr/>
                              </pic:nvPicPr>
                              <pic:blipFill>
                                <a:blip r:embed="rId52"/>
                                <a:stretch>
                                  <a:fillRect/>
                                </a:stretch>
                              </pic:blipFill>
                              <pic:spPr>
                                <a:xfrm>
                                  <a:off x="0" y="12064"/>
                                  <a:ext cx="691515" cy="640715"/>
                                </a:xfrm>
                                <a:prstGeom prst="rect">
                                  <a:avLst/>
                                </a:prstGeom>
                              </pic:spPr>
                            </pic:pic>
                            <pic:pic xmlns:pic="http://schemas.openxmlformats.org/drawingml/2006/picture">
                              <pic:nvPicPr>
                                <pic:cNvPr id="2251" name="Picture 2251"/>
                                <pic:cNvPicPr/>
                              </pic:nvPicPr>
                              <pic:blipFill>
                                <a:blip r:embed="rId46"/>
                                <a:stretch>
                                  <a:fillRect/>
                                </a:stretch>
                              </pic:blipFill>
                              <pic:spPr>
                                <a:xfrm>
                                  <a:off x="725805" y="0"/>
                                  <a:ext cx="691261" cy="651510"/>
                                </a:xfrm>
                                <a:prstGeom prst="rect">
                                  <a:avLst/>
                                </a:prstGeom>
                              </pic:spPr>
                            </pic:pic>
                          </wpg:wgp>
                        </a:graphicData>
                      </a:graphic>
                    </wp:inline>
                  </w:drawing>
                </mc:Choice>
                <mc:Fallback xmlns:a="http://schemas.openxmlformats.org/drawingml/2006/main">
                  <w:pict>
                    <v:group id="Group 38075" style="width:111.58pt;height:54.57pt;mso-position-horizontal-relative:char;mso-position-vertical-relative:line" coordsize="14170,6930">
                      <v:rect id="Rectangle 2167" style="position:absolute;width:563;height:2260;left:6904;top:5231;" filled="f" stroked="f">
                        <v:textbox inset="0,0,0,0">
                          <w:txbxContent>
                            <w:p>
                              <w:pPr>
                                <w:spacing w:before="0" w:after="160" w:line="259" w:lineRule="auto"/>
                                <w:ind w:left="0" w:right="0" w:firstLine="0"/>
                                <w:jc w:val="left"/>
                              </w:pPr>
                              <w:hyperlink r:id="hyperlink2260">
                                <w:r>
                                  <w:rPr/>
                                  <w:t xml:space="preserve"> </w:t>
                                </w:r>
                              </w:hyperlink>
                            </w:p>
                          </w:txbxContent>
                        </v:textbox>
                      </v:rect>
                      <v:rect id="Rectangle 2168" style="position:absolute;width:563;height:2260;left:8291;top:186;" filled="f" stroked="f">
                        <v:textbox inset="0,0,0,0">
                          <w:txbxContent>
                            <w:p>
                              <w:pPr>
                                <w:spacing w:before="0" w:after="160" w:line="259" w:lineRule="auto"/>
                                <w:ind w:left="0" w:right="0" w:firstLine="0"/>
                                <w:jc w:val="left"/>
                              </w:pPr>
                              <w:hyperlink r:id="hyperlink2260">
                                <w:r>
                                  <w:rPr/>
                                  <w:t xml:space="preserve"> </w:t>
                                </w:r>
                              </w:hyperlink>
                            </w:p>
                          </w:txbxContent>
                        </v:textbox>
                      </v:rect>
                      <v:shape id="Picture 2249" style="position:absolute;width:6915;height:6407;left:0;top:120;" filled="f">
                        <v:imagedata r:id="rId54"/>
                      </v:shape>
                      <v:shape id="Picture 2251" style="position:absolute;width:6912;height:6515;left:7258;top:0;" filled="f">
                        <v:imagedata r:id="rId49"/>
                      </v:shape>
                    </v:group>
                  </w:pict>
                </mc:Fallback>
              </mc:AlternateContent>
            </w:r>
          </w:p>
        </w:tc>
      </w:tr>
    </w:tbl>
    <w:p w14:paraId="02FA8E40" w14:textId="77777777" w:rsidR="006109DD" w:rsidRDefault="00000000">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14:anchorId="1DA686DF" wp14:editId="1890D807">
                <wp:extent cx="1829054" cy="9144"/>
                <wp:effectExtent l="0" t="0" r="0" b="0"/>
                <wp:docPr id="38715" name="Group 38715"/>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40422" name="Shape 4042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715" style="width:144.02pt;height:0.720032pt;mso-position-horizontal-relative:char;mso-position-vertical-relative:line" coordsize="18290,91">
                <v:shape id="Shape 40423"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14:paraId="612FDCC1" w14:textId="77777777" w:rsidR="006109DD" w:rsidRDefault="006109DD">
      <w:pPr>
        <w:spacing w:after="0" w:line="259" w:lineRule="auto"/>
        <w:ind w:left="-1440" w:right="23" w:firstLine="0"/>
        <w:jc w:val="left"/>
      </w:pPr>
    </w:p>
    <w:tbl>
      <w:tblPr>
        <w:tblStyle w:val="TableGrid"/>
        <w:tblW w:w="9018" w:type="dxa"/>
        <w:tblInd w:w="5" w:type="dxa"/>
        <w:tblCellMar>
          <w:top w:w="5" w:type="dxa"/>
          <w:left w:w="96" w:type="dxa"/>
          <w:bottom w:w="0" w:type="dxa"/>
          <w:right w:w="41" w:type="dxa"/>
        </w:tblCellMar>
        <w:tblLook w:val="04A0" w:firstRow="1" w:lastRow="0" w:firstColumn="1" w:lastColumn="0" w:noHBand="0" w:noVBand="1"/>
      </w:tblPr>
      <w:tblGrid>
        <w:gridCol w:w="2897"/>
        <w:gridCol w:w="6121"/>
      </w:tblGrid>
      <w:tr w:rsidR="006109DD" w14:paraId="6CA05365" w14:textId="77777777">
        <w:trPr>
          <w:trHeight w:val="6421"/>
        </w:trPr>
        <w:tc>
          <w:tcPr>
            <w:tcW w:w="2897" w:type="dxa"/>
            <w:tcBorders>
              <w:top w:val="single" w:sz="4" w:space="0" w:color="000000"/>
              <w:left w:val="single" w:sz="4" w:space="0" w:color="000000"/>
              <w:bottom w:val="single" w:sz="4" w:space="0" w:color="000000"/>
              <w:right w:val="single" w:sz="4" w:space="0" w:color="000000"/>
            </w:tcBorders>
          </w:tcPr>
          <w:p w14:paraId="0434B81A" w14:textId="77777777" w:rsidR="006109DD" w:rsidRDefault="00000000">
            <w:pPr>
              <w:spacing w:after="19" w:line="259" w:lineRule="auto"/>
              <w:ind w:left="12" w:right="0" w:firstLine="0"/>
              <w:jc w:val="left"/>
            </w:pPr>
            <w:r>
              <w:rPr>
                <w:b/>
              </w:rPr>
              <w:t xml:space="preserve">Employment </w:t>
            </w:r>
          </w:p>
          <w:p w14:paraId="75877BB5" w14:textId="77777777" w:rsidR="006109DD" w:rsidRDefault="00000000">
            <w:pPr>
              <w:spacing w:after="0" w:line="278" w:lineRule="auto"/>
              <w:ind w:left="12" w:right="0" w:firstLine="0"/>
            </w:pPr>
            <w:r>
              <w:rPr>
                <w:b/>
              </w:rPr>
              <w:t xml:space="preserve">Generation including through SME </w:t>
            </w:r>
          </w:p>
          <w:p w14:paraId="69A1CCC8" w14:textId="77777777" w:rsidR="006109DD" w:rsidRDefault="00000000">
            <w:pPr>
              <w:spacing w:after="19" w:line="259" w:lineRule="auto"/>
              <w:ind w:left="12" w:right="0" w:firstLine="0"/>
            </w:pPr>
            <w:r>
              <w:rPr>
                <w:b/>
              </w:rPr>
              <w:t xml:space="preserve">Financing/Microfinance </w:t>
            </w:r>
          </w:p>
          <w:p w14:paraId="7F3A0293" w14:textId="77777777" w:rsidR="006109DD" w:rsidRDefault="00000000">
            <w:pPr>
              <w:spacing w:after="0" w:line="259" w:lineRule="auto"/>
              <w:ind w:left="12" w:right="0" w:firstLine="0"/>
              <w:jc w:val="left"/>
            </w:pPr>
            <w:r>
              <w:t xml:space="preserve"> </w:t>
            </w:r>
          </w:p>
        </w:tc>
        <w:tc>
          <w:tcPr>
            <w:tcW w:w="6121" w:type="dxa"/>
            <w:tcBorders>
              <w:top w:val="single" w:sz="4" w:space="0" w:color="000000"/>
              <w:left w:val="single" w:sz="4" w:space="0" w:color="000000"/>
              <w:bottom w:val="single" w:sz="4" w:space="0" w:color="000000"/>
              <w:right w:val="single" w:sz="4" w:space="0" w:color="000000"/>
            </w:tcBorders>
          </w:tcPr>
          <w:p w14:paraId="6F81AD26" w14:textId="77777777" w:rsidR="006109DD" w:rsidRDefault="00000000">
            <w:pPr>
              <w:spacing w:after="3" w:line="276" w:lineRule="auto"/>
              <w:ind w:left="0" w:right="0" w:firstLine="0"/>
            </w:pPr>
            <w:r>
              <w:t xml:space="preserve">Investments or projects related to providing employment generation, including: </w:t>
            </w:r>
          </w:p>
          <w:p w14:paraId="5CDC6C6F" w14:textId="77777777" w:rsidR="006109DD" w:rsidRDefault="00000000">
            <w:pPr>
              <w:numPr>
                <w:ilvl w:val="0"/>
                <w:numId w:val="17"/>
              </w:numPr>
              <w:spacing w:after="0" w:line="276" w:lineRule="auto"/>
              <w:ind w:right="69" w:hanging="360"/>
            </w:pPr>
            <w:r>
              <w:t xml:space="preserve">Loans to MSMEs as defined by the Government of India. Further, such MSMEs should be engaged in the manufacture or production of goods, in any manner, pertaining to any industry specified in the First Schedule to the Industries (Development and Regulation) Act, 1951 or engaged in providing or rendering of any service or services, </w:t>
            </w:r>
          </w:p>
          <w:p w14:paraId="0F38D23E" w14:textId="77777777" w:rsidR="006109DD" w:rsidRDefault="00000000">
            <w:pPr>
              <w:numPr>
                <w:ilvl w:val="0"/>
                <w:numId w:val="17"/>
              </w:numPr>
              <w:spacing w:after="0" w:line="276" w:lineRule="auto"/>
              <w:ind w:right="69" w:hanging="360"/>
            </w:pPr>
            <w:r>
              <w:t xml:space="preserve">Purchase or investments in secondary credit portfolios from other financial institutions with underlying loans originating from MSME and/or microfinancing transactions as defined in this section or otherwise fulfilling one of the eligibility criteria listed in this Framework. </w:t>
            </w:r>
          </w:p>
          <w:p w14:paraId="11E647ED" w14:textId="77777777" w:rsidR="006109DD" w:rsidRDefault="00000000">
            <w:pPr>
              <w:spacing w:after="19" w:line="259" w:lineRule="auto"/>
              <w:ind w:left="0" w:right="0" w:firstLine="0"/>
              <w:jc w:val="left"/>
            </w:pPr>
            <w:r>
              <w:t xml:space="preserve"> </w:t>
            </w:r>
          </w:p>
          <w:p w14:paraId="4A6219CD" w14:textId="77777777" w:rsidR="006109DD" w:rsidRDefault="00000000">
            <w:pPr>
              <w:spacing w:after="0" w:line="259" w:lineRule="auto"/>
              <w:ind w:left="58" w:right="0" w:firstLine="0"/>
              <w:jc w:val="left"/>
            </w:pPr>
            <w:r>
              <w:rPr>
                <w:b/>
                <w:color w:val="004B8D"/>
              </w:rPr>
              <w:t xml:space="preserve">Key contribution to SDGs: </w:t>
            </w:r>
          </w:p>
          <w:p w14:paraId="3084AAFC" w14:textId="77777777" w:rsidR="006109DD" w:rsidRDefault="00000000">
            <w:pPr>
              <w:spacing w:after="0" w:line="259" w:lineRule="auto"/>
              <w:ind w:left="165" w:right="0" w:firstLine="0"/>
              <w:jc w:val="left"/>
            </w:pPr>
            <w:r>
              <w:rPr>
                <w:rFonts w:ascii="Calibri" w:eastAsia="Calibri" w:hAnsi="Calibri" w:cs="Calibri"/>
                <w:noProof/>
                <w:sz w:val="22"/>
              </w:rPr>
              <mc:AlternateContent>
                <mc:Choice Requires="wpg">
                  <w:drawing>
                    <wp:inline distT="0" distB="0" distL="0" distR="0" wp14:anchorId="07BC552B" wp14:editId="5F1C172E">
                      <wp:extent cx="1511935" cy="651002"/>
                      <wp:effectExtent l="0" t="0" r="0" b="0"/>
                      <wp:docPr id="34900" name="Group 34900"/>
                      <wp:cNvGraphicFramePr/>
                      <a:graphic xmlns:a="http://schemas.openxmlformats.org/drawingml/2006/main">
                        <a:graphicData uri="http://schemas.microsoft.com/office/word/2010/wordprocessingGroup">
                          <wpg:wgp>
                            <wpg:cNvGrpSpPr/>
                            <wpg:grpSpPr>
                              <a:xfrm>
                                <a:off x="0" y="0"/>
                                <a:ext cx="1511935" cy="651002"/>
                                <a:chOff x="0" y="0"/>
                                <a:chExt cx="1511935" cy="651002"/>
                              </a:xfrm>
                            </wpg:grpSpPr>
                            <wps:wsp>
                              <wps:cNvPr id="2327" name="Rectangle 2327"/>
                              <wps:cNvSpPr/>
                              <wps:spPr>
                                <a:xfrm>
                                  <a:off x="685927" y="481076"/>
                                  <a:ext cx="56314" cy="226001"/>
                                </a:xfrm>
                                <a:prstGeom prst="rect">
                                  <a:avLst/>
                                </a:prstGeom>
                                <a:ln>
                                  <a:noFill/>
                                </a:ln>
                              </wps:spPr>
                              <wps:txbx>
                                <w:txbxContent>
                                  <w:p w14:paraId="29DE6339" w14:textId="77777777" w:rsidR="006109DD"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2328" name="Rectangle 2328"/>
                              <wps:cNvSpPr/>
                              <wps:spPr>
                                <a:xfrm>
                                  <a:off x="829183" y="5588"/>
                                  <a:ext cx="56314" cy="226001"/>
                                </a:xfrm>
                                <a:prstGeom prst="rect">
                                  <a:avLst/>
                                </a:prstGeom>
                                <a:ln>
                                  <a:noFill/>
                                </a:ln>
                              </wps:spPr>
                              <wps:txbx>
                                <w:txbxContent>
                                  <w:p w14:paraId="07FAE7EC" w14:textId="77777777" w:rsidR="006109DD"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2411" name="Picture 2411"/>
                                <pic:cNvPicPr/>
                              </pic:nvPicPr>
                              <pic:blipFill>
                                <a:blip r:embed="rId49"/>
                                <a:stretch>
                                  <a:fillRect/>
                                </a:stretch>
                              </pic:blipFill>
                              <pic:spPr>
                                <a:xfrm>
                                  <a:off x="0" y="0"/>
                                  <a:ext cx="680047" cy="618490"/>
                                </a:xfrm>
                                <a:prstGeom prst="rect">
                                  <a:avLst/>
                                </a:prstGeom>
                              </pic:spPr>
                            </pic:pic>
                            <pic:pic xmlns:pic="http://schemas.openxmlformats.org/drawingml/2006/picture">
                              <pic:nvPicPr>
                                <pic:cNvPr id="2423" name="Picture 2423"/>
                                <pic:cNvPicPr/>
                              </pic:nvPicPr>
                              <pic:blipFill>
                                <a:blip r:embed="rId58"/>
                                <a:stretch>
                                  <a:fillRect/>
                                </a:stretch>
                              </pic:blipFill>
                              <pic:spPr>
                                <a:xfrm>
                                  <a:off x="821055" y="15875"/>
                                  <a:ext cx="690880" cy="598678"/>
                                </a:xfrm>
                                <a:prstGeom prst="rect">
                                  <a:avLst/>
                                </a:prstGeom>
                              </pic:spPr>
                            </pic:pic>
                          </wpg:wgp>
                        </a:graphicData>
                      </a:graphic>
                    </wp:inline>
                  </w:drawing>
                </mc:Choice>
                <mc:Fallback xmlns:a="http://schemas.openxmlformats.org/drawingml/2006/main">
                  <w:pict>
                    <v:group id="Group 34900" style="width:119.05pt;height:51.26pt;mso-position-horizontal-relative:char;mso-position-vertical-relative:line" coordsize="15119,6510">
                      <v:rect id="Rectangle 2327" style="position:absolute;width:563;height:2260;left:6859;top:4810;" filled="f" stroked="f">
                        <v:textbox inset="0,0,0,0">
                          <w:txbxContent>
                            <w:p>
                              <w:pPr>
                                <w:spacing w:before="0" w:after="160" w:line="259" w:lineRule="auto"/>
                                <w:ind w:left="0" w:right="0" w:firstLine="0"/>
                                <w:jc w:val="left"/>
                              </w:pPr>
                              <w:r>
                                <w:rPr/>
                                <w:t xml:space="preserve"> </w:t>
                              </w:r>
                            </w:p>
                          </w:txbxContent>
                        </v:textbox>
                      </v:rect>
                      <v:rect id="Rectangle 2328" style="position:absolute;width:563;height:2260;left:8291;top:55;" filled="f" stroked="f">
                        <v:textbox inset="0,0,0,0">
                          <w:txbxContent>
                            <w:p>
                              <w:pPr>
                                <w:spacing w:before="0" w:after="160" w:line="259" w:lineRule="auto"/>
                                <w:ind w:left="0" w:right="0" w:firstLine="0"/>
                                <w:jc w:val="left"/>
                              </w:pPr>
                              <w:r>
                                <w:rPr/>
                                <w:t xml:space="preserve"> </w:t>
                              </w:r>
                            </w:p>
                          </w:txbxContent>
                        </v:textbox>
                      </v:rect>
                      <v:shape id="Picture 2411" style="position:absolute;width:6800;height:6184;left:0;top:0;" filled="f">
                        <v:imagedata r:id="rId48"/>
                      </v:shape>
                      <v:shape id="Picture 2423" style="position:absolute;width:6908;height:5986;left:8210;top:158;" filled="f">
                        <v:imagedata r:id="rId60"/>
                      </v:shape>
                    </v:group>
                  </w:pict>
                </mc:Fallback>
              </mc:AlternateContent>
            </w:r>
          </w:p>
        </w:tc>
      </w:tr>
      <w:tr w:rsidR="006109DD" w14:paraId="27B83EE3" w14:textId="77777777">
        <w:trPr>
          <w:trHeight w:val="3293"/>
        </w:trPr>
        <w:tc>
          <w:tcPr>
            <w:tcW w:w="2897" w:type="dxa"/>
            <w:tcBorders>
              <w:top w:val="single" w:sz="4" w:space="0" w:color="000000"/>
              <w:left w:val="single" w:sz="4" w:space="0" w:color="000000"/>
              <w:bottom w:val="single" w:sz="4" w:space="0" w:color="000000"/>
              <w:right w:val="single" w:sz="4" w:space="0" w:color="000000"/>
            </w:tcBorders>
          </w:tcPr>
          <w:p w14:paraId="5DAC3F54" w14:textId="77777777" w:rsidR="006109DD" w:rsidRDefault="00000000">
            <w:pPr>
              <w:spacing w:after="0" w:line="259" w:lineRule="auto"/>
              <w:ind w:left="12" w:right="0" w:firstLine="0"/>
              <w:jc w:val="left"/>
            </w:pPr>
            <w:r>
              <w:rPr>
                <w:b/>
              </w:rPr>
              <w:t xml:space="preserve">Food Security </w:t>
            </w:r>
          </w:p>
        </w:tc>
        <w:tc>
          <w:tcPr>
            <w:tcW w:w="6121" w:type="dxa"/>
            <w:tcBorders>
              <w:top w:val="single" w:sz="4" w:space="0" w:color="000000"/>
              <w:left w:val="single" w:sz="4" w:space="0" w:color="000000"/>
              <w:bottom w:val="single" w:sz="4" w:space="0" w:color="000000"/>
              <w:right w:val="single" w:sz="4" w:space="0" w:color="000000"/>
            </w:tcBorders>
          </w:tcPr>
          <w:p w14:paraId="34065A40" w14:textId="77777777" w:rsidR="006109DD" w:rsidRDefault="00000000">
            <w:pPr>
              <w:spacing w:after="2" w:line="276" w:lineRule="auto"/>
              <w:ind w:left="0" w:right="68" w:firstLine="0"/>
            </w:pPr>
            <w:r>
              <w:t xml:space="preserve">Investments or projects related to Investment in infrastructure and facilities such as warehouses to provide adequate storage, improve food conservation or improve connectivity in the food chain to avoid food losses </w:t>
            </w:r>
          </w:p>
          <w:p w14:paraId="72C10FD4" w14:textId="77777777" w:rsidR="006109DD" w:rsidRDefault="00000000">
            <w:pPr>
              <w:spacing w:after="19" w:line="259" w:lineRule="auto"/>
              <w:ind w:left="0" w:right="0" w:firstLine="0"/>
              <w:jc w:val="left"/>
            </w:pPr>
            <w:r>
              <w:t xml:space="preserve"> </w:t>
            </w:r>
          </w:p>
          <w:p w14:paraId="73893C43" w14:textId="77777777" w:rsidR="006109DD" w:rsidRDefault="00000000">
            <w:pPr>
              <w:spacing w:after="0" w:line="259" w:lineRule="auto"/>
              <w:ind w:left="58" w:right="0" w:firstLine="0"/>
              <w:jc w:val="left"/>
            </w:pPr>
            <w:r>
              <w:rPr>
                <w:b/>
                <w:color w:val="004B8D"/>
              </w:rPr>
              <w:t xml:space="preserve">Key contribution to SDGs: </w:t>
            </w:r>
          </w:p>
          <w:p w14:paraId="72D9C71B" w14:textId="77777777" w:rsidR="006109DD" w:rsidRDefault="00000000">
            <w:pPr>
              <w:spacing w:after="0" w:line="259" w:lineRule="auto"/>
              <w:ind w:left="165" w:right="0" w:firstLine="0"/>
              <w:jc w:val="left"/>
            </w:pPr>
            <w:r>
              <w:rPr>
                <w:rFonts w:ascii="Calibri" w:eastAsia="Calibri" w:hAnsi="Calibri" w:cs="Calibri"/>
                <w:noProof/>
                <w:sz w:val="22"/>
              </w:rPr>
              <mc:AlternateContent>
                <mc:Choice Requires="wpg">
                  <w:drawing>
                    <wp:inline distT="0" distB="0" distL="0" distR="0" wp14:anchorId="53B22144" wp14:editId="73B31A92">
                      <wp:extent cx="1441450" cy="680338"/>
                      <wp:effectExtent l="0" t="0" r="0" b="0"/>
                      <wp:docPr id="35645" name="Group 35645"/>
                      <wp:cNvGraphicFramePr/>
                      <a:graphic xmlns:a="http://schemas.openxmlformats.org/drawingml/2006/main">
                        <a:graphicData uri="http://schemas.microsoft.com/office/word/2010/wordprocessingGroup">
                          <wpg:wgp>
                            <wpg:cNvGrpSpPr/>
                            <wpg:grpSpPr>
                              <a:xfrm>
                                <a:off x="0" y="0"/>
                                <a:ext cx="1441450" cy="680338"/>
                                <a:chOff x="0" y="0"/>
                                <a:chExt cx="1441450" cy="680338"/>
                              </a:xfrm>
                            </wpg:grpSpPr>
                            <wps:wsp>
                              <wps:cNvPr id="2356" name="Rectangle 2356"/>
                              <wps:cNvSpPr/>
                              <wps:spPr>
                                <a:xfrm>
                                  <a:off x="690499" y="510413"/>
                                  <a:ext cx="56314" cy="226001"/>
                                </a:xfrm>
                                <a:prstGeom prst="rect">
                                  <a:avLst/>
                                </a:prstGeom>
                                <a:ln>
                                  <a:noFill/>
                                </a:ln>
                              </wps:spPr>
                              <wps:txbx>
                                <w:txbxContent>
                                  <w:p w14:paraId="780010C2" w14:textId="77777777" w:rsidR="006109DD"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2357" name="Rectangle 2357"/>
                              <wps:cNvSpPr/>
                              <wps:spPr>
                                <a:xfrm>
                                  <a:off x="829183" y="5969"/>
                                  <a:ext cx="56314" cy="226001"/>
                                </a:xfrm>
                                <a:prstGeom prst="rect">
                                  <a:avLst/>
                                </a:prstGeom>
                                <a:ln>
                                  <a:noFill/>
                                </a:ln>
                              </wps:spPr>
                              <wps:txbx>
                                <w:txbxContent>
                                  <w:p w14:paraId="6D484FC0" w14:textId="77777777" w:rsidR="006109DD" w:rsidRDefault="00000000">
                                    <w:pPr>
                                      <w:spacing w:after="160" w:line="259" w:lineRule="auto"/>
                                      <w:ind w:left="0" w:right="0" w:firstLine="0"/>
                                      <w:jc w:val="left"/>
                                    </w:pPr>
                                    <w:hyperlink r:id="rId89">
                                      <w:r>
                                        <w:t xml:space="preserve"> </w:t>
                                      </w:r>
                                    </w:hyperlink>
                                  </w:p>
                                </w:txbxContent>
                              </wps:txbx>
                              <wps:bodyPr horzOverflow="overflow" vert="horz" lIns="0" tIns="0" rIns="0" bIns="0" rtlCol="0">
                                <a:noAutofit/>
                              </wps:bodyPr>
                            </wps:wsp>
                            <pic:pic xmlns:pic="http://schemas.openxmlformats.org/drawingml/2006/picture">
                              <pic:nvPicPr>
                                <pic:cNvPr id="2413" name="Picture 2413"/>
                                <pic:cNvPicPr/>
                              </pic:nvPicPr>
                              <pic:blipFill>
                                <a:blip r:embed="rId53"/>
                                <a:stretch>
                                  <a:fillRect/>
                                </a:stretch>
                              </pic:blipFill>
                              <pic:spPr>
                                <a:xfrm>
                                  <a:off x="0" y="0"/>
                                  <a:ext cx="691515" cy="641985"/>
                                </a:xfrm>
                                <a:prstGeom prst="rect">
                                  <a:avLst/>
                                </a:prstGeom>
                              </pic:spPr>
                            </pic:pic>
                            <pic:pic xmlns:pic="http://schemas.openxmlformats.org/drawingml/2006/picture">
                              <pic:nvPicPr>
                                <pic:cNvPr id="2425" name="Picture 2425"/>
                                <pic:cNvPicPr/>
                              </pic:nvPicPr>
                              <pic:blipFill>
                                <a:blip r:embed="rId54"/>
                                <a:stretch>
                                  <a:fillRect/>
                                </a:stretch>
                              </pic:blipFill>
                              <pic:spPr>
                                <a:xfrm>
                                  <a:off x="761365" y="18364"/>
                                  <a:ext cx="680085" cy="630606"/>
                                </a:xfrm>
                                <a:prstGeom prst="rect">
                                  <a:avLst/>
                                </a:prstGeom>
                              </pic:spPr>
                            </pic:pic>
                          </wpg:wgp>
                        </a:graphicData>
                      </a:graphic>
                    </wp:inline>
                  </w:drawing>
                </mc:Choice>
                <mc:Fallback xmlns:a="http://schemas.openxmlformats.org/drawingml/2006/main">
                  <w:pict>
                    <v:group id="Group 35645" style="width:113.5pt;height:53.5699pt;mso-position-horizontal-relative:char;mso-position-vertical-relative:line" coordsize="14414,6803">
                      <v:rect id="Rectangle 2356" style="position:absolute;width:563;height:2260;left:6904;top:5104;" filled="f" stroked="f">
                        <v:textbox inset="0,0,0,0">
                          <w:txbxContent>
                            <w:p>
                              <w:pPr>
                                <w:spacing w:before="0" w:after="160" w:line="259" w:lineRule="auto"/>
                                <w:ind w:left="0" w:right="0" w:firstLine="0"/>
                                <w:jc w:val="left"/>
                              </w:pPr>
                              <w:r>
                                <w:rPr/>
                                <w:t xml:space="preserve"> </w:t>
                              </w:r>
                            </w:p>
                          </w:txbxContent>
                        </v:textbox>
                      </v:rect>
                      <v:rect id="Rectangle 2357" style="position:absolute;width:563;height:2260;left:8291;top:59;" filled="f" stroked="f">
                        <v:textbox inset="0,0,0,0">
                          <w:txbxContent>
                            <w:p>
                              <w:pPr>
                                <w:spacing w:before="0" w:after="160" w:line="259" w:lineRule="auto"/>
                                <w:ind w:left="0" w:right="0" w:firstLine="0"/>
                                <w:jc w:val="left"/>
                              </w:pPr>
                              <w:hyperlink r:id="hyperlink2426">
                                <w:r>
                                  <w:rPr/>
                                  <w:t xml:space="preserve"> </w:t>
                                </w:r>
                              </w:hyperlink>
                            </w:p>
                          </w:txbxContent>
                        </v:textbox>
                      </v:rect>
                      <v:shape id="Picture 2413" style="position:absolute;width:6915;height:6419;left:0;top:0;" filled="f">
                        <v:imagedata r:id="rId55"/>
                      </v:shape>
                      <v:shape id="Picture 2425" style="position:absolute;width:6800;height:6306;left:7613;top:183;" filled="f">
                        <v:imagedata r:id="rId50"/>
                      </v:shape>
                    </v:group>
                  </w:pict>
                </mc:Fallback>
              </mc:AlternateContent>
            </w:r>
          </w:p>
        </w:tc>
      </w:tr>
      <w:tr w:rsidR="006109DD" w14:paraId="2F114DDC" w14:textId="77777777">
        <w:trPr>
          <w:trHeight w:val="3930"/>
        </w:trPr>
        <w:tc>
          <w:tcPr>
            <w:tcW w:w="2897" w:type="dxa"/>
            <w:tcBorders>
              <w:top w:val="single" w:sz="4" w:space="0" w:color="000000"/>
              <w:left w:val="single" w:sz="4" w:space="0" w:color="000000"/>
              <w:bottom w:val="single" w:sz="4" w:space="0" w:color="000000"/>
              <w:right w:val="single" w:sz="4" w:space="0" w:color="000000"/>
            </w:tcBorders>
          </w:tcPr>
          <w:p w14:paraId="6251497A" w14:textId="77777777" w:rsidR="006109DD" w:rsidRDefault="00000000">
            <w:pPr>
              <w:spacing w:after="19" w:line="259" w:lineRule="auto"/>
              <w:ind w:left="12" w:right="0" w:firstLine="0"/>
              <w:jc w:val="left"/>
            </w:pPr>
            <w:r>
              <w:rPr>
                <w:b/>
              </w:rPr>
              <w:t xml:space="preserve">Socioeconomic </w:t>
            </w:r>
          </w:p>
          <w:p w14:paraId="637CC44E" w14:textId="77777777" w:rsidR="006109DD" w:rsidRDefault="00000000">
            <w:pPr>
              <w:spacing w:after="19" w:line="259" w:lineRule="auto"/>
              <w:ind w:left="12" w:right="0" w:firstLine="0"/>
              <w:jc w:val="left"/>
            </w:pPr>
            <w:r>
              <w:rPr>
                <w:b/>
              </w:rPr>
              <w:t xml:space="preserve">Advancement and </w:t>
            </w:r>
          </w:p>
          <w:p w14:paraId="4483CF42" w14:textId="77777777" w:rsidR="006109DD" w:rsidRDefault="00000000">
            <w:pPr>
              <w:spacing w:after="0" w:line="259" w:lineRule="auto"/>
              <w:ind w:left="12" w:right="0" w:firstLine="0"/>
              <w:jc w:val="left"/>
            </w:pPr>
            <w:r>
              <w:rPr>
                <w:b/>
              </w:rPr>
              <w:t xml:space="preserve">Empowerment </w:t>
            </w:r>
          </w:p>
        </w:tc>
        <w:tc>
          <w:tcPr>
            <w:tcW w:w="6121" w:type="dxa"/>
            <w:tcBorders>
              <w:top w:val="single" w:sz="4" w:space="0" w:color="000000"/>
              <w:left w:val="single" w:sz="4" w:space="0" w:color="000000"/>
              <w:bottom w:val="single" w:sz="4" w:space="0" w:color="000000"/>
              <w:right w:val="single" w:sz="4" w:space="0" w:color="000000"/>
            </w:tcBorders>
          </w:tcPr>
          <w:p w14:paraId="0FB2F889" w14:textId="77777777" w:rsidR="006109DD" w:rsidRDefault="00000000">
            <w:pPr>
              <w:spacing w:after="1" w:line="276" w:lineRule="auto"/>
              <w:ind w:left="89" w:right="71" w:firstLine="0"/>
            </w:pPr>
            <w:r>
              <w:t xml:space="preserve">Investments or projects related to enabling socioeconomic advancement and empowerment, including: </w:t>
            </w:r>
          </w:p>
          <w:p w14:paraId="5FF56647" w14:textId="77777777" w:rsidR="006109DD" w:rsidRDefault="00000000">
            <w:pPr>
              <w:spacing w:after="0" w:line="276" w:lineRule="auto"/>
              <w:ind w:left="418" w:right="65" w:hanging="360"/>
            </w:pPr>
            <w:r>
              <w:rPr>
                <w:rFonts w:ascii="Wingdings" w:eastAsia="Wingdings" w:hAnsi="Wingdings" w:cs="Wingdings"/>
              </w:rPr>
              <w:t>▪</w:t>
            </w:r>
            <w:r>
              <w:t xml:space="preserve"> Lending to the agriculture sector shall include Farm Credit (short term crop loans and medium/long term credit to farmers), and ancillary activities as set out in Table 1 in the Appendix A, </w:t>
            </w:r>
          </w:p>
          <w:p w14:paraId="646188B5" w14:textId="77777777" w:rsidR="006109DD" w:rsidRDefault="00000000">
            <w:pPr>
              <w:spacing w:after="19" w:line="259" w:lineRule="auto"/>
              <w:ind w:left="58" w:right="0" w:firstLine="0"/>
              <w:jc w:val="left"/>
            </w:pPr>
            <w:r>
              <w:rPr>
                <w:b/>
                <w:color w:val="004B8D"/>
              </w:rPr>
              <w:t xml:space="preserve"> </w:t>
            </w:r>
          </w:p>
          <w:p w14:paraId="0CC67C92" w14:textId="77777777" w:rsidR="006109DD" w:rsidRDefault="00000000">
            <w:pPr>
              <w:spacing w:line="259" w:lineRule="auto"/>
              <w:ind w:left="58" w:right="0" w:firstLine="0"/>
              <w:jc w:val="left"/>
            </w:pPr>
            <w:r>
              <w:rPr>
                <w:b/>
                <w:color w:val="004B8D"/>
              </w:rPr>
              <w:t xml:space="preserve">Key contribution to SDGs: </w:t>
            </w:r>
          </w:p>
          <w:p w14:paraId="35A5A756" w14:textId="77777777" w:rsidR="006109DD" w:rsidRDefault="00000000">
            <w:pPr>
              <w:spacing w:after="0" w:line="259" w:lineRule="auto"/>
              <w:ind w:left="0" w:right="754" w:firstLine="0"/>
              <w:jc w:val="right"/>
            </w:pPr>
            <w:r>
              <w:rPr>
                <w:rFonts w:ascii="Calibri" w:eastAsia="Calibri" w:hAnsi="Calibri" w:cs="Calibri"/>
                <w:noProof/>
                <w:sz w:val="22"/>
              </w:rPr>
              <mc:AlternateContent>
                <mc:Choice Requires="wpg">
                  <w:drawing>
                    <wp:inline distT="0" distB="0" distL="0" distR="0" wp14:anchorId="390F5052" wp14:editId="1B89283E">
                      <wp:extent cx="3166072" cy="681673"/>
                      <wp:effectExtent l="0" t="0" r="0" b="0"/>
                      <wp:docPr id="36025" name="Group 36025"/>
                      <wp:cNvGraphicFramePr/>
                      <a:graphic xmlns:a="http://schemas.openxmlformats.org/drawingml/2006/main">
                        <a:graphicData uri="http://schemas.microsoft.com/office/word/2010/wordprocessingGroup">
                          <wpg:wgp>
                            <wpg:cNvGrpSpPr/>
                            <wpg:grpSpPr>
                              <a:xfrm>
                                <a:off x="0" y="0"/>
                                <a:ext cx="3166072" cy="681673"/>
                                <a:chOff x="0" y="0"/>
                                <a:chExt cx="3166072" cy="681673"/>
                              </a:xfrm>
                            </wpg:grpSpPr>
                            <wps:wsp>
                              <wps:cNvPr id="2391" name="Rectangle 2391"/>
                              <wps:cNvSpPr/>
                              <wps:spPr>
                                <a:xfrm>
                                  <a:off x="690499" y="511747"/>
                                  <a:ext cx="56314" cy="226002"/>
                                </a:xfrm>
                                <a:prstGeom prst="rect">
                                  <a:avLst/>
                                </a:prstGeom>
                                <a:ln>
                                  <a:noFill/>
                                </a:ln>
                              </wps:spPr>
                              <wps:txbx>
                                <w:txbxContent>
                                  <w:p w14:paraId="4A5F40DF" w14:textId="77777777" w:rsidR="006109DD"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2392" name="Rectangle 2392"/>
                              <wps:cNvSpPr/>
                              <wps:spPr>
                                <a:xfrm>
                                  <a:off x="1519809" y="511747"/>
                                  <a:ext cx="56314" cy="226002"/>
                                </a:xfrm>
                                <a:prstGeom prst="rect">
                                  <a:avLst/>
                                </a:prstGeom>
                                <a:ln>
                                  <a:noFill/>
                                </a:ln>
                              </wps:spPr>
                              <wps:txbx>
                                <w:txbxContent>
                                  <w:p w14:paraId="5195FFED" w14:textId="77777777" w:rsidR="006109DD"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2393" name="Rectangle 2393"/>
                              <wps:cNvSpPr/>
                              <wps:spPr>
                                <a:xfrm>
                                  <a:off x="2344293" y="501079"/>
                                  <a:ext cx="56314" cy="226002"/>
                                </a:xfrm>
                                <a:prstGeom prst="rect">
                                  <a:avLst/>
                                </a:prstGeom>
                                <a:ln>
                                  <a:noFill/>
                                </a:ln>
                              </wps:spPr>
                              <wps:txbx>
                                <w:txbxContent>
                                  <w:p w14:paraId="361D2E6C" w14:textId="77777777" w:rsidR="006109DD"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2415" name="Picture 2415"/>
                                <pic:cNvPicPr/>
                              </pic:nvPicPr>
                              <pic:blipFill>
                                <a:blip r:embed="rId52"/>
                                <a:stretch>
                                  <a:fillRect/>
                                </a:stretch>
                              </pic:blipFill>
                              <pic:spPr>
                                <a:xfrm>
                                  <a:off x="0" y="0"/>
                                  <a:ext cx="691515" cy="640715"/>
                                </a:xfrm>
                                <a:prstGeom prst="rect">
                                  <a:avLst/>
                                </a:prstGeom>
                              </pic:spPr>
                            </pic:pic>
                            <pic:pic xmlns:pic="http://schemas.openxmlformats.org/drawingml/2006/picture">
                              <pic:nvPicPr>
                                <pic:cNvPr id="2417" name="Picture 2417"/>
                                <pic:cNvPicPr/>
                              </pic:nvPicPr>
                              <pic:blipFill>
                                <a:blip r:embed="rId53"/>
                                <a:stretch>
                                  <a:fillRect/>
                                </a:stretch>
                              </pic:blipFill>
                              <pic:spPr>
                                <a:xfrm>
                                  <a:off x="828675" y="1"/>
                                  <a:ext cx="691515" cy="641985"/>
                                </a:xfrm>
                                <a:prstGeom prst="rect">
                                  <a:avLst/>
                                </a:prstGeom>
                              </pic:spPr>
                            </pic:pic>
                            <pic:pic xmlns:pic="http://schemas.openxmlformats.org/drawingml/2006/picture">
                              <pic:nvPicPr>
                                <pic:cNvPr id="2419" name="Picture 2419"/>
                                <pic:cNvPicPr/>
                              </pic:nvPicPr>
                              <pic:blipFill>
                                <a:blip r:embed="rId80"/>
                                <a:stretch>
                                  <a:fillRect/>
                                </a:stretch>
                              </pic:blipFill>
                              <pic:spPr>
                                <a:xfrm>
                                  <a:off x="1657350" y="1"/>
                                  <a:ext cx="680085" cy="636765"/>
                                </a:xfrm>
                                <a:prstGeom prst="rect">
                                  <a:avLst/>
                                </a:prstGeom>
                              </pic:spPr>
                            </pic:pic>
                            <pic:pic xmlns:pic="http://schemas.openxmlformats.org/drawingml/2006/picture">
                              <pic:nvPicPr>
                                <pic:cNvPr id="2421" name="Picture 2421"/>
                                <pic:cNvPicPr/>
                              </pic:nvPicPr>
                              <pic:blipFill>
                                <a:blip r:embed="rId49"/>
                                <a:stretch>
                                  <a:fillRect/>
                                </a:stretch>
                              </pic:blipFill>
                              <pic:spPr>
                                <a:xfrm>
                                  <a:off x="2486025" y="0"/>
                                  <a:ext cx="680047" cy="618490"/>
                                </a:xfrm>
                                <a:prstGeom prst="rect">
                                  <a:avLst/>
                                </a:prstGeom>
                              </pic:spPr>
                            </pic:pic>
                          </wpg:wgp>
                        </a:graphicData>
                      </a:graphic>
                    </wp:inline>
                  </w:drawing>
                </mc:Choice>
                <mc:Fallback xmlns:a="http://schemas.openxmlformats.org/drawingml/2006/main">
                  <w:pict>
                    <v:group id="Group 36025" style="width:249.297pt;height:53.675pt;mso-position-horizontal-relative:char;mso-position-vertical-relative:line" coordsize="31660,6816">
                      <v:rect id="Rectangle 2391" style="position:absolute;width:563;height:2260;left:6904;top:5117;" filled="f" stroked="f">
                        <v:textbox inset="0,0,0,0">
                          <w:txbxContent>
                            <w:p>
                              <w:pPr>
                                <w:spacing w:before="0" w:after="160" w:line="259" w:lineRule="auto"/>
                                <w:ind w:left="0" w:right="0" w:firstLine="0"/>
                                <w:jc w:val="left"/>
                              </w:pPr>
                              <w:r>
                                <w:rPr/>
                                <w:t xml:space="preserve"> </w:t>
                              </w:r>
                            </w:p>
                          </w:txbxContent>
                        </v:textbox>
                      </v:rect>
                      <v:rect id="Rectangle 2392" style="position:absolute;width:563;height:2260;left:15198;top:5117;" filled="f" stroked="f">
                        <v:textbox inset="0,0,0,0">
                          <w:txbxContent>
                            <w:p>
                              <w:pPr>
                                <w:spacing w:before="0" w:after="160" w:line="259" w:lineRule="auto"/>
                                <w:ind w:left="0" w:right="0" w:firstLine="0"/>
                                <w:jc w:val="left"/>
                              </w:pPr>
                              <w:r>
                                <w:rPr/>
                                <w:t xml:space="preserve"> </w:t>
                              </w:r>
                            </w:p>
                          </w:txbxContent>
                        </v:textbox>
                      </v:rect>
                      <v:rect id="Rectangle 2393" style="position:absolute;width:563;height:2260;left:23442;top:5010;" filled="f" stroked="f">
                        <v:textbox inset="0,0,0,0">
                          <w:txbxContent>
                            <w:p>
                              <w:pPr>
                                <w:spacing w:before="0" w:after="160" w:line="259" w:lineRule="auto"/>
                                <w:ind w:left="0" w:right="0" w:firstLine="0"/>
                                <w:jc w:val="left"/>
                              </w:pPr>
                              <w:r>
                                <w:rPr/>
                                <w:t xml:space="preserve"> </w:t>
                              </w:r>
                            </w:p>
                          </w:txbxContent>
                        </v:textbox>
                      </v:rect>
                      <v:shape id="Picture 2415" style="position:absolute;width:6915;height:6407;left:0;top:0;" filled="f">
                        <v:imagedata r:id="rId54"/>
                      </v:shape>
                      <v:shape id="Picture 2417" style="position:absolute;width:6915;height:6419;left:8286;top:0;" filled="f">
                        <v:imagedata r:id="rId55"/>
                      </v:shape>
                      <v:shape id="Picture 2419" style="position:absolute;width:6800;height:6367;left:16573;top:0;" filled="f">
                        <v:imagedata r:id="rId82"/>
                      </v:shape>
                      <v:shape id="Picture 2421" style="position:absolute;width:6800;height:6184;left:24860;top:0;" filled="f">
                        <v:imagedata r:id="rId48"/>
                      </v:shape>
                    </v:group>
                  </w:pict>
                </mc:Fallback>
              </mc:AlternateContent>
            </w:r>
            <w:r>
              <w:t xml:space="preserve"> </w:t>
            </w:r>
          </w:p>
        </w:tc>
      </w:tr>
      <w:tr w:rsidR="006109DD" w14:paraId="1DCE050B" w14:textId="77777777">
        <w:trPr>
          <w:trHeight w:val="2432"/>
        </w:trPr>
        <w:tc>
          <w:tcPr>
            <w:tcW w:w="2897" w:type="dxa"/>
            <w:tcBorders>
              <w:top w:val="single" w:sz="4" w:space="0" w:color="000000"/>
              <w:left w:val="single" w:sz="4" w:space="0" w:color="000000"/>
              <w:bottom w:val="single" w:sz="4" w:space="0" w:color="000000"/>
              <w:right w:val="single" w:sz="4" w:space="0" w:color="000000"/>
            </w:tcBorders>
          </w:tcPr>
          <w:p w14:paraId="45E4AC91" w14:textId="77777777" w:rsidR="006109DD" w:rsidRDefault="006109DD">
            <w:pPr>
              <w:spacing w:after="160" w:line="259" w:lineRule="auto"/>
              <w:ind w:left="0" w:right="0" w:firstLine="0"/>
              <w:jc w:val="left"/>
            </w:pPr>
          </w:p>
        </w:tc>
        <w:tc>
          <w:tcPr>
            <w:tcW w:w="6121" w:type="dxa"/>
            <w:tcBorders>
              <w:top w:val="single" w:sz="4" w:space="0" w:color="000000"/>
              <w:left w:val="single" w:sz="4" w:space="0" w:color="000000"/>
              <w:bottom w:val="single" w:sz="4" w:space="0" w:color="000000"/>
              <w:right w:val="single" w:sz="4" w:space="0" w:color="000000"/>
            </w:tcBorders>
            <w:vAlign w:val="bottom"/>
          </w:tcPr>
          <w:p w14:paraId="70BD00A1" w14:textId="77777777" w:rsidR="006109DD" w:rsidRDefault="00000000">
            <w:pPr>
              <w:spacing w:after="0" w:line="259" w:lineRule="auto"/>
              <w:ind w:left="153" w:right="0" w:firstLine="0"/>
              <w:jc w:val="left"/>
            </w:pPr>
            <w:r>
              <w:rPr>
                <w:rFonts w:ascii="Calibri" w:eastAsia="Calibri" w:hAnsi="Calibri" w:cs="Calibri"/>
                <w:noProof/>
                <w:sz w:val="22"/>
              </w:rPr>
              <mc:AlternateContent>
                <mc:Choice Requires="wpg">
                  <w:drawing>
                    <wp:inline distT="0" distB="0" distL="0" distR="0" wp14:anchorId="77D98CD1" wp14:editId="6FFC13E7">
                      <wp:extent cx="3163214" cy="1329134"/>
                      <wp:effectExtent l="0" t="0" r="0" b="0"/>
                      <wp:docPr id="36239" name="Group 36239"/>
                      <wp:cNvGraphicFramePr/>
                      <a:graphic xmlns:a="http://schemas.openxmlformats.org/drawingml/2006/main">
                        <a:graphicData uri="http://schemas.microsoft.com/office/word/2010/wordprocessingGroup">
                          <wpg:wgp>
                            <wpg:cNvGrpSpPr/>
                            <wpg:grpSpPr>
                              <a:xfrm>
                                <a:off x="0" y="0"/>
                                <a:ext cx="3163214" cy="1329134"/>
                                <a:chOff x="0" y="0"/>
                                <a:chExt cx="3163214" cy="1329134"/>
                              </a:xfrm>
                            </wpg:grpSpPr>
                            <wps:wsp>
                              <wps:cNvPr id="2434" name="Rectangle 2434"/>
                              <wps:cNvSpPr/>
                              <wps:spPr>
                                <a:xfrm>
                                  <a:off x="690500" y="509801"/>
                                  <a:ext cx="56314" cy="226002"/>
                                </a:xfrm>
                                <a:prstGeom prst="rect">
                                  <a:avLst/>
                                </a:prstGeom>
                                <a:ln>
                                  <a:noFill/>
                                </a:ln>
                              </wps:spPr>
                              <wps:txbx>
                                <w:txbxContent>
                                  <w:p w14:paraId="1B8F5E93" w14:textId="77777777" w:rsidR="006109DD"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2435" name="Rectangle 2435"/>
                              <wps:cNvSpPr/>
                              <wps:spPr>
                                <a:xfrm>
                                  <a:off x="829183" y="5357"/>
                                  <a:ext cx="56314" cy="226002"/>
                                </a:xfrm>
                                <a:prstGeom prst="rect">
                                  <a:avLst/>
                                </a:prstGeom>
                                <a:ln>
                                  <a:noFill/>
                                </a:ln>
                              </wps:spPr>
                              <wps:txbx>
                                <w:txbxContent>
                                  <w:p w14:paraId="3E58D2A6" w14:textId="77777777" w:rsidR="006109DD" w:rsidRDefault="00000000">
                                    <w:pPr>
                                      <w:spacing w:after="160" w:line="259" w:lineRule="auto"/>
                                      <w:ind w:left="0" w:right="0" w:firstLine="0"/>
                                      <w:jc w:val="left"/>
                                    </w:pPr>
                                    <w:hyperlink r:id="rId90">
                                      <w:r>
                                        <w:rPr>
                                          <w:color w:val="0265B5"/>
                                        </w:rPr>
                                        <w:t xml:space="preserve"> </w:t>
                                      </w:r>
                                    </w:hyperlink>
                                  </w:p>
                                </w:txbxContent>
                              </wps:txbx>
                              <wps:bodyPr horzOverflow="overflow" vert="horz" lIns="0" tIns="0" rIns="0" bIns="0" rtlCol="0">
                                <a:noAutofit/>
                              </wps:bodyPr>
                            </wps:wsp>
                            <wps:wsp>
                              <wps:cNvPr id="2436" name="Rectangle 2436"/>
                              <wps:cNvSpPr/>
                              <wps:spPr>
                                <a:xfrm>
                                  <a:off x="2344294" y="514373"/>
                                  <a:ext cx="56314" cy="226002"/>
                                </a:xfrm>
                                <a:prstGeom prst="rect">
                                  <a:avLst/>
                                </a:prstGeom>
                                <a:ln>
                                  <a:noFill/>
                                </a:ln>
                              </wps:spPr>
                              <wps:txbx>
                                <w:txbxContent>
                                  <w:p w14:paraId="46A28BAE" w14:textId="77777777" w:rsidR="006109DD" w:rsidRDefault="00000000">
                                    <w:pPr>
                                      <w:spacing w:after="160" w:line="259" w:lineRule="auto"/>
                                      <w:ind w:left="0" w:right="0" w:firstLine="0"/>
                                      <w:jc w:val="left"/>
                                    </w:pPr>
                                    <w:r>
                                      <w:rPr>
                                        <w:color w:val="0265B5"/>
                                      </w:rPr>
                                      <w:t xml:space="preserve"> </w:t>
                                    </w:r>
                                  </w:p>
                                </w:txbxContent>
                              </wps:txbx>
                              <wps:bodyPr horzOverflow="overflow" vert="horz" lIns="0" tIns="0" rIns="0" bIns="0" rtlCol="0">
                                <a:noAutofit/>
                              </wps:bodyPr>
                            </wps:wsp>
                            <pic:pic xmlns:pic="http://schemas.openxmlformats.org/drawingml/2006/picture">
                              <pic:nvPicPr>
                                <pic:cNvPr id="2647" name="Picture 2647"/>
                                <pic:cNvPicPr/>
                              </pic:nvPicPr>
                              <pic:blipFill>
                                <a:blip r:embed="rId81"/>
                                <a:stretch>
                                  <a:fillRect/>
                                </a:stretch>
                              </pic:blipFill>
                              <pic:spPr>
                                <a:xfrm>
                                  <a:off x="0" y="5"/>
                                  <a:ext cx="676973" cy="640664"/>
                                </a:xfrm>
                                <a:prstGeom prst="rect">
                                  <a:avLst/>
                                </a:prstGeom>
                              </pic:spPr>
                            </pic:pic>
                            <pic:pic xmlns:pic="http://schemas.openxmlformats.org/drawingml/2006/picture">
                              <pic:nvPicPr>
                                <pic:cNvPr id="2649" name="Picture 2649"/>
                                <pic:cNvPicPr/>
                              </pic:nvPicPr>
                              <pic:blipFill>
                                <a:blip r:embed="rId83"/>
                                <a:stretch>
                                  <a:fillRect/>
                                </a:stretch>
                              </pic:blipFill>
                              <pic:spPr>
                                <a:xfrm>
                                  <a:off x="1657350" y="1"/>
                                  <a:ext cx="667221" cy="651462"/>
                                </a:xfrm>
                                <a:prstGeom prst="rect">
                                  <a:avLst/>
                                </a:prstGeom>
                              </pic:spPr>
                            </pic:pic>
                            <pic:pic xmlns:pic="http://schemas.openxmlformats.org/drawingml/2006/picture">
                              <pic:nvPicPr>
                                <pic:cNvPr id="2651" name="Picture 2651"/>
                                <pic:cNvPicPr/>
                              </pic:nvPicPr>
                              <pic:blipFill>
                                <a:blip r:embed="rId48"/>
                                <a:stretch>
                                  <a:fillRect/>
                                </a:stretch>
                              </pic:blipFill>
                              <pic:spPr>
                                <a:xfrm>
                                  <a:off x="2486026" y="0"/>
                                  <a:ext cx="677188" cy="651462"/>
                                </a:xfrm>
                                <a:prstGeom prst="rect">
                                  <a:avLst/>
                                </a:prstGeom>
                              </pic:spPr>
                            </pic:pic>
                            <pic:pic xmlns:pic="http://schemas.openxmlformats.org/drawingml/2006/picture">
                              <pic:nvPicPr>
                                <pic:cNvPr id="2653" name="Picture 2653"/>
                                <pic:cNvPicPr/>
                              </pic:nvPicPr>
                              <pic:blipFill>
                                <a:blip r:embed="rId91"/>
                                <a:stretch>
                                  <a:fillRect/>
                                </a:stretch>
                              </pic:blipFill>
                              <pic:spPr>
                                <a:xfrm>
                                  <a:off x="0" y="677772"/>
                                  <a:ext cx="677179" cy="651362"/>
                                </a:xfrm>
                                <a:prstGeom prst="rect">
                                  <a:avLst/>
                                </a:prstGeom>
                              </pic:spPr>
                            </pic:pic>
                            <pic:pic xmlns:pic="http://schemas.openxmlformats.org/drawingml/2006/picture">
                              <pic:nvPicPr>
                                <pic:cNvPr id="2655" name="Picture 2655"/>
                                <pic:cNvPicPr/>
                              </pic:nvPicPr>
                              <pic:blipFill>
                                <a:blip r:embed="rId46"/>
                                <a:stretch>
                                  <a:fillRect/>
                                </a:stretch>
                              </pic:blipFill>
                              <pic:spPr>
                                <a:xfrm>
                                  <a:off x="822326" y="16533"/>
                                  <a:ext cx="691261" cy="651510"/>
                                </a:xfrm>
                                <a:prstGeom prst="rect">
                                  <a:avLst/>
                                </a:prstGeom>
                              </pic:spPr>
                            </pic:pic>
                          </wpg:wgp>
                        </a:graphicData>
                      </a:graphic>
                    </wp:inline>
                  </w:drawing>
                </mc:Choice>
                <mc:Fallback xmlns:a="http://schemas.openxmlformats.org/drawingml/2006/main">
                  <w:pict>
                    <v:group id="Group 36239" style="width:249.072pt;height:104.656pt;mso-position-horizontal-relative:char;mso-position-vertical-relative:line" coordsize="31632,13291">
                      <v:rect id="Rectangle 2434" style="position:absolute;width:563;height:2260;left:6905;top:5098;" filled="f" stroked="f">
                        <v:textbox inset="0,0,0,0">
                          <w:txbxContent>
                            <w:p>
                              <w:pPr>
                                <w:spacing w:before="0" w:after="160" w:line="259" w:lineRule="auto"/>
                                <w:ind w:left="0" w:right="0" w:firstLine="0"/>
                                <w:jc w:val="left"/>
                              </w:pPr>
                              <w:r>
                                <w:rPr/>
                                <w:t xml:space="preserve"> </w:t>
                              </w:r>
                            </w:p>
                          </w:txbxContent>
                        </v:textbox>
                      </v:rect>
                      <v:rect id="Rectangle 2435" style="position:absolute;width:563;height:2260;left:8291;top:53;" filled="f" stroked="f">
                        <v:textbox inset="0,0,0,0">
                          <w:txbxContent>
                            <w:p>
                              <w:pPr>
                                <w:spacing w:before="0" w:after="160" w:line="259" w:lineRule="auto"/>
                                <w:ind w:left="0" w:right="0" w:firstLine="0"/>
                                <w:jc w:val="left"/>
                              </w:pPr>
                              <w:hyperlink r:id="hyperlink2659">
                                <w:r>
                                  <w:rPr>
                                    <w:color w:val="0265b5"/>
                                  </w:rPr>
                                  <w:t xml:space="preserve"> </w:t>
                                </w:r>
                              </w:hyperlink>
                            </w:p>
                          </w:txbxContent>
                        </v:textbox>
                      </v:rect>
                      <v:rect id="Rectangle 2436" style="position:absolute;width:563;height:2260;left:23442;top:5143;" filled="f" stroked="f">
                        <v:textbox inset="0,0,0,0">
                          <w:txbxContent>
                            <w:p>
                              <w:pPr>
                                <w:spacing w:before="0" w:after="160" w:line="259" w:lineRule="auto"/>
                                <w:ind w:left="0" w:right="0" w:firstLine="0"/>
                                <w:jc w:val="left"/>
                              </w:pPr>
                              <w:r>
                                <w:rPr>
                                  <w:color w:val="0265b5"/>
                                </w:rPr>
                                <w:t xml:space="preserve"> </w:t>
                              </w:r>
                            </w:p>
                          </w:txbxContent>
                        </v:textbox>
                      </v:rect>
                      <v:shape id="Picture 2647" style="position:absolute;width:6769;height:6406;left:0;top:0;" filled="f">
                        <v:imagedata r:id="rId83"/>
                      </v:shape>
                      <v:shape id="Picture 2649" style="position:absolute;width:6672;height:6514;left:16573;top:0;" filled="f">
                        <v:imagedata r:id="rId67"/>
                      </v:shape>
                      <v:shape id="Picture 2651" style="position:absolute;width:6771;height:6514;left:24860;top:0;" filled="f">
                        <v:imagedata r:id="rId40"/>
                      </v:shape>
                      <v:shape id="Picture 2653" style="position:absolute;width:6771;height:6513;left:0;top:6777;" filled="f">
                        <v:imagedata r:id="rId92"/>
                      </v:shape>
                      <v:shape id="Picture 2655" style="position:absolute;width:6912;height:6515;left:8223;top:165;" filled="f">
                        <v:imagedata r:id="rId49"/>
                      </v:shape>
                    </v:group>
                  </w:pict>
                </mc:Fallback>
              </mc:AlternateContent>
            </w:r>
          </w:p>
        </w:tc>
      </w:tr>
      <w:tr w:rsidR="006109DD" w14:paraId="6CC1DC05" w14:textId="77777777">
        <w:trPr>
          <w:trHeight w:val="3183"/>
        </w:trPr>
        <w:tc>
          <w:tcPr>
            <w:tcW w:w="2897" w:type="dxa"/>
            <w:tcBorders>
              <w:top w:val="single" w:sz="4" w:space="0" w:color="000000"/>
              <w:left w:val="single" w:sz="4" w:space="0" w:color="000000"/>
              <w:bottom w:val="single" w:sz="4" w:space="0" w:color="000000"/>
              <w:right w:val="single" w:sz="4" w:space="0" w:color="000000"/>
            </w:tcBorders>
          </w:tcPr>
          <w:p w14:paraId="03A447D9" w14:textId="77777777" w:rsidR="006109DD" w:rsidRDefault="00000000">
            <w:pPr>
              <w:spacing w:after="19" w:line="259" w:lineRule="auto"/>
              <w:ind w:left="0" w:right="0" w:firstLine="0"/>
              <w:jc w:val="left"/>
            </w:pPr>
            <w:r>
              <w:rPr>
                <w:b/>
              </w:rPr>
              <w:t xml:space="preserve">Target Population for </w:t>
            </w:r>
          </w:p>
          <w:p w14:paraId="506502EF" w14:textId="77777777" w:rsidR="006109DD" w:rsidRDefault="00000000">
            <w:pPr>
              <w:spacing w:after="19" w:line="259" w:lineRule="auto"/>
              <w:ind w:left="0" w:right="0" w:firstLine="0"/>
              <w:jc w:val="left"/>
            </w:pPr>
            <w:r>
              <w:rPr>
                <w:b/>
              </w:rPr>
              <w:t xml:space="preserve">Social Project </w:t>
            </w:r>
          </w:p>
          <w:p w14:paraId="4E2E6004" w14:textId="77777777" w:rsidR="006109DD" w:rsidRDefault="00000000">
            <w:pPr>
              <w:spacing w:after="0" w:line="259" w:lineRule="auto"/>
              <w:ind w:left="0" w:right="0" w:firstLine="0"/>
              <w:jc w:val="left"/>
            </w:pPr>
            <w:r>
              <w:rPr>
                <w:b/>
              </w:rPr>
              <w:t xml:space="preserve">Categories </w:t>
            </w:r>
          </w:p>
        </w:tc>
        <w:tc>
          <w:tcPr>
            <w:tcW w:w="6121" w:type="dxa"/>
            <w:tcBorders>
              <w:top w:val="single" w:sz="4" w:space="0" w:color="000000"/>
              <w:left w:val="single" w:sz="4" w:space="0" w:color="000000"/>
              <w:bottom w:val="single" w:sz="4" w:space="0" w:color="000000"/>
              <w:right w:val="single" w:sz="4" w:space="0" w:color="000000"/>
            </w:tcBorders>
          </w:tcPr>
          <w:p w14:paraId="64266772" w14:textId="77777777" w:rsidR="006109DD" w:rsidRDefault="00000000">
            <w:pPr>
              <w:spacing w:after="0" w:line="276" w:lineRule="auto"/>
              <w:ind w:left="77" w:right="0" w:firstLine="0"/>
              <w:jc w:val="left"/>
            </w:pPr>
            <w:r>
              <w:t xml:space="preserve">The aforementioned project categories/criteria may provide direct or indirect benefit(s) to one or more of the following target populations:  </w:t>
            </w:r>
          </w:p>
          <w:p w14:paraId="305B7321" w14:textId="77777777" w:rsidR="006109DD" w:rsidRDefault="00000000">
            <w:pPr>
              <w:numPr>
                <w:ilvl w:val="0"/>
                <w:numId w:val="18"/>
              </w:numPr>
              <w:spacing w:after="36" w:line="300" w:lineRule="auto"/>
              <w:ind w:right="0" w:firstLine="0"/>
              <w:jc w:val="left"/>
            </w:pPr>
            <w:r>
              <w:t>Economically Weaker Sections (EWS)</w:t>
            </w:r>
            <w:r>
              <w:rPr>
                <w:vertAlign w:val="superscript"/>
              </w:rPr>
              <w:t xml:space="preserve"> 23</w:t>
            </w:r>
            <w:r>
              <w:rPr>
                <w:rFonts w:ascii="Calibri" w:eastAsia="Calibri" w:hAnsi="Calibri" w:cs="Calibri"/>
              </w:rPr>
              <w:t xml:space="preserve"> </w:t>
            </w:r>
            <w:r>
              <w:t>and</w:t>
            </w:r>
            <w:r>
              <w:rPr>
                <w:rFonts w:ascii="Calibri" w:eastAsia="Calibri" w:hAnsi="Calibri" w:cs="Calibri"/>
              </w:rPr>
              <w:t xml:space="preserve"> </w:t>
            </w:r>
            <w:r>
              <w:t>Lowincome households</w:t>
            </w:r>
            <w:r>
              <w:rPr>
                <w:vertAlign w:val="superscript"/>
              </w:rPr>
              <w:t>24</w:t>
            </w:r>
            <w:r>
              <w:t xml:space="preserve"> </w:t>
            </w:r>
          </w:p>
          <w:p w14:paraId="3F5C9659" w14:textId="77777777" w:rsidR="006109DD" w:rsidRDefault="00000000">
            <w:pPr>
              <w:numPr>
                <w:ilvl w:val="0"/>
                <w:numId w:val="18"/>
              </w:numPr>
              <w:spacing w:after="20" w:line="259" w:lineRule="auto"/>
              <w:ind w:right="0" w:firstLine="0"/>
              <w:jc w:val="left"/>
            </w:pPr>
            <w:r>
              <w:t xml:space="preserve">Rural communities  </w:t>
            </w:r>
          </w:p>
          <w:p w14:paraId="5E00BA9C" w14:textId="77777777" w:rsidR="006109DD" w:rsidRDefault="00000000">
            <w:pPr>
              <w:numPr>
                <w:ilvl w:val="0"/>
                <w:numId w:val="18"/>
              </w:numPr>
              <w:spacing w:after="67" w:line="259" w:lineRule="auto"/>
              <w:ind w:right="0" w:firstLine="0"/>
              <w:jc w:val="left"/>
            </w:pPr>
            <w:r>
              <w:t>Elderly Person with disabilities</w:t>
            </w:r>
            <w:r>
              <w:rPr>
                <w:vertAlign w:val="superscript"/>
              </w:rPr>
              <w:footnoteReference w:id="16"/>
            </w:r>
            <w:r>
              <w:t xml:space="preserve"> </w:t>
            </w:r>
          </w:p>
          <w:p w14:paraId="5D03CA30" w14:textId="77777777" w:rsidR="006109DD" w:rsidRDefault="00000000">
            <w:pPr>
              <w:numPr>
                <w:ilvl w:val="0"/>
                <w:numId w:val="18"/>
              </w:numPr>
              <w:spacing w:after="85" w:line="259" w:lineRule="auto"/>
              <w:ind w:right="0" w:firstLine="0"/>
              <w:jc w:val="left"/>
            </w:pPr>
            <w:r>
              <w:t>Scheduled Tribes and Scheduled Castes</w:t>
            </w:r>
            <w:r>
              <w:rPr>
                <w:vertAlign w:val="superscript"/>
              </w:rPr>
              <w:footnoteReference w:id="17"/>
            </w:r>
            <w:r>
              <w:t xml:space="preserve">  </w:t>
            </w:r>
          </w:p>
          <w:p w14:paraId="75707345" w14:textId="77777777" w:rsidR="006109DD" w:rsidRDefault="00000000">
            <w:pPr>
              <w:numPr>
                <w:ilvl w:val="0"/>
                <w:numId w:val="18"/>
              </w:numPr>
              <w:spacing w:after="34" w:line="259" w:lineRule="auto"/>
              <w:ind w:right="0" w:firstLine="0"/>
              <w:jc w:val="left"/>
            </w:pPr>
            <w:r>
              <w:t xml:space="preserve">Unemployed  </w:t>
            </w:r>
          </w:p>
          <w:p w14:paraId="7603041E" w14:textId="77777777" w:rsidR="006109DD" w:rsidRDefault="00000000">
            <w:pPr>
              <w:numPr>
                <w:ilvl w:val="0"/>
                <w:numId w:val="18"/>
              </w:numPr>
              <w:spacing w:after="0" w:line="259" w:lineRule="auto"/>
              <w:ind w:right="0" w:firstLine="0"/>
              <w:jc w:val="left"/>
            </w:pPr>
            <w:r>
              <w:t>Micro, Small and Medium Enterprises (MSMEs)</w:t>
            </w:r>
            <w:r>
              <w:rPr>
                <w:vertAlign w:val="superscript"/>
              </w:rPr>
              <w:t xml:space="preserve"> </w:t>
            </w:r>
            <w:r>
              <w:rPr>
                <w:vertAlign w:val="superscript"/>
              </w:rPr>
              <w:footnoteReference w:id="18"/>
            </w:r>
            <w:r>
              <w:t xml:space="preserve">  </w:t>
            </w:r>
          </w:p>
        </w:tc>
      </w:tr>
    </w:tbl>
    <w:p w14:paraId="6422A606" w14:textId="77777777" w:rsidR="006109DD" w:rsidRDefault="00000000">
      <w:pPr>
        <w:spacing w:after="180" w:line="259" w:lineRule="auto"/>
        <w:ind w:left="0" w:right="0" w:firstLine="0"/>
        <w:jc w:val="left"/>
      </w:pPr>
      <w:r>
        <w:t xml:space="preserve"> </w:t>
      </w:r>
    </w:p>
    <w:p w14:paraId="204817E9" w14:textId="77777777" w:rsidR="006109DD" w:rsidRDefault="00000000">
      <w:pPr>
        <w:pStyle w:val="Heading3"/>
        <w:ind w:left="587" w:hanging="602"/>
      </w:pPr>
      <w:r>
        <w:t xml:space="preserve">Exclusion Criteria </w:t>
      </w:r>
    </w:p>
    <w:p w14:paraId="08CA166C" w14:textId="77777777" w:rsidR="006109DD" w:rsidRDefault="00000000">
      <w:pPr>
        <w:ind w:left="-5" w:right="9"/>
      </w:pPr>
      <w:r>
        <w:t>In any case, Eligible Projects exclude the type of activities listed in the International Finance Corporation (“IFC”) Exclusion List (2007)</w:t>
      </w:r>
      <w:r>
        <w:rPr>
          <w:vertAlign w:val="superscript"/>
        </w:rPr>
        <w:footnoteReference w:id="19"/>
      </w:r>
      <w:r>
        <w:t xml:space="preserve">, as well as the following industry categories:  </w:t>
      </w:r>
    </w:p>
    <w:p w14:paraId="4BCAD95E" w14:textId="77777777" w:rsidR="006109DD" w:rsidRDefault="00000000">
      <w:pPr>
        <w:numPr>
          <w:ilvl w:val="0"/>
          <w:numId w:val="4"/>
        </w:numPr>
        <w:ind w:right="9" w:hanging="360"/>
      </w:pPr>
      <w:r>
        <w:t xml:space="preserve">Clean coal and any other fossil fuel related assets,  </w:t>
      </w:r>
    </w:p>
    <w:p w14:paraId="4001C477" w14:textId="77777777" w:rsidR="006109DD" w:rsidRDefault="00000000">
      <w:pPr>
        <w:numPr>
          <w:ilvl w:val="0"/>
          <w:numId w:val="4"/>
        </w:numPr>
        <w:ind w:right="9" w:hanging="360"/>
      </w:pPr>
      <w:r>
        <w:t xml:space="preserve">Nuclear energy and nuclear related assets, </w:t>
      </w:r>
    </w:p>
    <w:p w14:paraId="1EDAD07D" w14:textId="77777777" w:rsidR="006109DD" w:rsidRDefault="00000000">
      <w:pPr>
        <w:numPr>
          <w:ilvl w:val="0"/>
          <w:numId w:val="4"/>
        </w:numPr>
        <w:spacing w:after="86"/>
        <w:ind w:right="9" w:hanging="360"/>
      </w:pPr>
      <w:r>
        <w:t xml:space="preserve">Hydropower projects with capacity over 25MW, </w:t>
      </w:r>
    </w:p>
    <w:p w14:paraId="4B7D1B49" w14:textId="77777777" w:rsidR="006109DD" w:rsidRDefault="00000000">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14:anchorId="34946700" wp14:editId="3C403BFF">
                <wp:extent cx="1829054" cy="9144"/>
                <wp:effectExtent l="0" t="0" r="0" b="0"/>
                <wp:docPr id="37063" name="Group 37063"/>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40434" name="Shape 4043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063" style="width:144.02pt;height:0.719971pt;mso-position-horizontal-relative:char;mso-position-vertical-relative:line" coordsize="18290,91">
                <v:shape id="Shape 40435"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14:paraId="198C8B20" w14:textId="77777777" w:rsidR="006109DD" w:rsidRDefault="00000000">
      <w:pPr>
        <w:spacing w:after="29" w:line="259" w:lineRule="auto"/>
        <w:ind w:left="0" w:right="24" w:firstLine="0"/>
      </w:pPr>
      <w:r>
        <w:rPr>
          <w:rFonts w:ascii="Calibri" w:eastAsia="Calibri" w:hAnsi="Calibri" w:cs="Calibri"/>
          <w:sz w:val="20"/>
          <w:vertAlign w:val="superscript"/>
        </w:rPr>
        <w:t>23</w:t>
      </w:r>
      <w:r>
        <w:rPr>
          <w:rFonts w:ascii="Calibri" w:eastAsia="Calibri" w:hAnsi="Calibri" w:cs="Calibri"/>
          <w:sz w:val="20"/>
        </w:rPr>
        <w:t xml:space="preserve">Economically weaker sections are defined as persons whose family has a gross annual income below INR 800,000 and are not covered under the scheme of reservation for schedules castes, scheduled tribes and other backward classes. </w:t>
      </w:r>
      <w:hyperlink r:id="rId93">
        <w:r>
          <w:rPr>
            <w:rFonts w:ascii="Calibri" w:eastAsia="Calibri" w:hAnsi="Calibri" w:cs="Calibri"/>
            <w:color w:val="0000FF"/>
            <w:sz w:val="20"/>
            <w:u w:val="single" w:color="0000FF"/>
          </w:rPr>
          <w:t>https://pib.gov.in/PressReleaseIframePage.aspx?PRID=1781353</w:t>
        </w:r>
      </w:hyperlink>
      <w:hyperlink r:id="rId94">
        <w:r>
          <w:rPr>
            <w:rFonts w:ascii="Calibri" w:eastAsia="Calibri" w:hAnsi="Calibri" w:cs="Calibri"/>
            <w:sz w:val="20"/>
          </w:rPr>
          <w:t xml:space="preserve"> </w:t>
        </w:r>
      </w:hyperlink>
    </w:p>
    <w:p w14:paraId="3FC208AA" w14:textId="77777777" w:rsidR="006109DD" w:rsidRDefault="00000000">
      <w:pPr>
        <w:spacing w:after="0" w:line="259" w:lineRule="auto"/>
        <w:ind w:left="0" w:right="0" w:firstLine="0"/>
        <w:jc w:val="left"/>
      </w:pPr>
      <w:r>
        <w:rPr>
          <w:rFonts w:ascii="Times New Roman" w:eastAsia="Times New Roman" w:hAnsi="Times New Roman" w:cs="Times New Roman"/>
          <w:vertAlign w:val="superscript"/>
        </w:rPr>
        <w:t>24</w:t>
      </w:r>
      <w:r>
        <w:rPr>
          <w:rFonts w:ascii="Calibri" w:eastAsia="Calibri" w:hAnsi="Calibri" w:cs="Calibri"/>
          <w:sz w:val="20"/>
        </w:rPr>
        <w:t>Ref</w:t>
      </w:r>
      <w:r>
        <w:rPr>
          <w:rFonts w:ascii="Times New Roman" w:eastAsia="Times New Roman" w:hAnsi="Times New Roman" w:cs="Times New Roman"/>
        </w:rPr>
        <w:t xml:space="preserve">: </w:t>
      </w:r>
      <w:hyperlink r:id="rId95">
        <w:r>
          <w:rPr>
            <w:rFonts w:ascii="Times New Roman" w:eastAsia="Times New Roman" w:hAnsi="Times New Roman" w:cs="Times New Roman"/>
            <w:color w:val="0000FF"/>
            <w:u w:val="single" w:color="0000FF"/>
          </w:rPr>
          <w:t>https://pmaymis.gov.in/PDF/HFA_Guidelines/hfa_Guidelines.pdf</w:t>
        </w:r>
      </w:hyperlink>
      <w:hyperlink r:id="rId96">
        <w:r>
          <w:rPr>
            <w:rFonts w:ascii="Times New Roman" w:eastAsia="Times New Roman" w:hAnsi="Times New Roman" w:cs="Times New Roman"/>
          </w:rPr>
          <w:t xml:space="preserve"> </w:t>
        </w:r>
      </w:hyperlink>
      <w:r>
        <w:rPr>
          <w:rFonts w:ascii="Times New Roman" w:eastAsia="Times New Roman" w:hAnsi="Times New Roman" w:cs="Times New Roman"/>
        </w:rPr>
        <w:t xml:space="preserve">  </w:t>
      </w:r>
    </w:p>
    <w:p w14:paraId="11D34AE3" w14:textId="77777777" w:rsidR="006109DD" w:rsidRDefault="00000000">
      <w:pPr>
        <w:numPr>
          <w:ilvl w:val="0"/>
          <w:numId w:val="4"/>
        </w:numPr>
        <w:ind w:right="9" w:hanging="360"/>
      </w:pPr>
      <w:r>
        <w:t xml:space="preserve">Luxury sectors such as precious metals, precious artworks &amp; antiques, golf course services and hospitality groups, </w:t>
      </w:r>
    </w:p>
    <w:p w14:paraId="71EC93DE" w14:textId="77777777" w:rsidR="006109DD" w:rsidRDefault="00000000">
      <w:pPr>
        <w:numPr>
          <w:ilvl w:val="0"/>
          <w:numId w:val="4"/>
        </w:numPr>
        <w:ind w:right="9" w:hanging="360"/>
      </w:pPr>
      <w:r>
        <w:t xml:space="preserve">Agricultural or deforestation operations located on land designated as primary forest, rich biodiversity, high conservation value areas, or legally preserved areas, </w:t>
      </w:r>
    </w:p>
    <w:p w14:paraId="1BF1AEB3" w14:textId="77777777" w:rsidR="006109DD" w:rsidRDefault="00000000">
      <w:pPr>
        <w:numPr>
          <w:ilvl w:val="0"/>
          <w:numId w:val="4"/>
        </w:numPr>
        <w:ind w:right="9" w:hanging="360"/>
      </w:pPr>
      <w:r>
        <w:t xml:space="preserve">MSMEs that knowingly and intentionally engage in child labour, forced labour, unfair labour practices, conflict minerals, predatory lending, mining equipment, carbon intensive sectors, and controversial sectors such as weapons, mining, tobacco. </w:t>
      </w:r>
    </w:p>
    <w:p w14:paraId="21C7D708" w14:textId="77777777" w:rsidR="006109DD" w:rsidRDefault="00000000">
      <w:pPr>
        <w:numPr>
          <w:ilvl w:val="0"/>
          <w:numId w:val="4"/>
        </w:numPr>
        <w:ind w:right="9" w:hanging="360"/>
      </w:pPr>
      <w:r>
        <w:t xml:space="preserve">Production or trade of any product or activity deemed illegal under host country laws or regulations or international conventions and agreements, or subject to international bans. </w:t>
      </w:r>
    </w:p>
    <w:p w14:paraId="0A9104C2" w14:textId="77777777" w:rsidR="006109DD" w:rsidRDefault="00000000">
      <w:pPr>
        <w:spacing w:after="218" w:line="259" w:lineRule="auto"/>
        <w:ind w:left="720" w:right="0" w:firstLine="0"/>
        <w:jc w:val="left"/>
      </w:pPr>
      <w:r>
        <w:t xml:space="preserve"> </w:t>
      </w:r>
    </w:p>
    <w:p w14:paraId="78703873" w14:textId="77777777" w:rsidR="006109DD" w:rsidRDefault="00000000">
      <w:pPr>
        <w:pStyle w:val="Heading1"/>
        <w:ind w:left="254" w:hanging="269"/>
      </w:pPr>
      <w:r>
        <w:t xml:space="preserve">PROCESS FOR PROJECT EVALUATION AND SELECTION </w:t>
      </w:r>
    </w:p>
    <w:p w14:paraId="043299E7" w14:textId="77777777" w:rsidR="006109DD" w:rsidRDefault="00000000">
      <w:pPr>
        <w:spacing w:after="166"/>
        <w:ind w:left="-5" w:right="9"/>
      </w:pPr>
      <w:r>
        <w:t xml:space="preserve">A Sustainability Committee (“SC”) shall be set up in order to determine the eligibility of a project under the ESG Financing Framework and also for regular monitoring of the Portfolio thereunder.  </w:t>
      </w:r>
    </w:p>
    <w:p w14:paraId="2446EBCA" w14:textId="77777777" w:rsidR="006109DD" w:rsidRDefault="00000000">
      <w:pPr>
        <w:spacing w:after="170"/>
        <w:ind w:left="-5" w:right="9"/>
      </w:pPr>
      <w:r>
        <w:t xml:space="preserve">The members of the SC shall be: </w:t>
      </w:r>
    </w:p>
    <w:p w14:paraId="4FD0790D" w14:textId="77777777" w:rsidR="006109DD" w:rsidRDefault="00000000">
      <w:pPr>
        <w:tabs>
          <w:tab w:val="center" w:pos="300"/>
          <w:tab w:val="center" w:pos="4170"/>
        </w:tabs>
        <w:ind w:left="0" w:right="0" w:firstLine="0"/>
        <w:jc w:val="left"/>
      </w:pPr>
      <w:r>
        <w:rPr>
          <w:rFonts w:ascii="Calibri" w:eastAsia="Calibri" w:hAnsi="Calibri" w:cs="Calibri"/>
          <w:sz w:val="22"/>
        </w:rPr>
        <w:tab/>
      </w:r>
      <w:r>
        <w:t xml:space="preserve">i. </w:t>
      </w:r>
      <w:r>
        <w:tab/>
        <w:t xml:space="preserve">Chief General Manager (Credit Policy &amp; Procedures) – </w:t>
      </w:r>
      <w:r>
        <w:rPr>
          <w:i/>
        </w:rPr>
        <w:t xml:space="preserve">Chairman </w:t>
      </w:r>
      <w:r>
        <w:t xml:space="preserve"> </w:t>
      </w:r>
    </w:p>
    <w:p w14:paraId="0BC0CB4E" w14:textId="77777777" w:rsidR="006109DD" w:rsidRDefault="00000000">
      <w:pPr>
        <w:spacing w:after="12" w:line="269" w:lineRule="auto"/>
        <w:ind w:left="187" w:right="843" w:firstLine="533"/>
        <w:jc w:val="left"/>
      </w:pPr>
      <w:r>
        <w:rPr>
          <w:i/>
        </w:rPr>
        <w:t>(Alternate Chairman- Chief General Manager (Risk management-1))</w:t>
      </w:r>
      <w:r>
        <w:t xml:space="preserve"> ii. </w:t>
      </w:r>
      <w:r>
        <w:tab/>
        <w:t xml:space="preserve">General Manager (Agriculture) – </w:t>
      </w:r>
      <w:r>
        <w:rPr>
          <w:i/>
        </w:rPr>
        <w:t>Member</w:t>
      </w:r>
      <w:r>
        <w:t xml:space="preserve">  </w:t>
      </w:r>
    </w:p>
    <w:p w14:paraId="7E44322B" w14:textId="77777777" w:rsidR="006109DD" w:rsidRDefault="00000000">
      <w:pPr>
        <w:ind w:left="134" w:right="9" w:firstLine="586"/>
      </w:pPr>
      <w:r>
        <w:rPr>
          <w:i/>
        </w:rPr>
        <w:t>(Alternate Member- GM (NBFC Alliances))</w:t>
      </w:r>
      <w:r>
        <w:t xml:space="preserve"> iii. General Manager-I (Small &amp; Medium Enterprise Business Unit - SMEBU) – </w:t>
      </w:r>
      <w:r>
        <w:rPr>
          <w:i/>
        </w:rPr>
        <w:t xml:space="preserve">Member </w:t>
      </w:r>
      <w:r>
        <w:t xml:space="preserve"> </w:t>
      </w:r>
    </w:p>
    <w:p w14:paraId="19459CBA" w14:textId="77777777" w:rsidR="006109DD" w:rsidRDefault="00000000">
      <w:pPr>
        <w:spacing w:after="19" w:line="259" w:lineRule="auto"/>
        <w:ind w:left="0" w:right="20" w:firstLine="0"/>
        <w:jc w:val="right"/>
      </w:pPr>
      <w:r>
        <w:rPr>
          <w:i/>
        </w:rPr>
        <w:t xml:space="preserve">(Alternate Member- General Manager-II (Small &amp; Medium Enterprise Business </w:t>
      </w:r>
    </w:p>
    <w:p w14:paraId="1E9A3DD9" w14:textId="77777777" w:rsidR="006109DD" w:rsidRDefault="00000000">
      <w:pPr>
        <w:ind w:left="120" w:right="187" w:firstLine="600"/>
      </w:pPr>
      <w:r>
        <w:rPr>
          <w:i/>
        </w:rPr>
        <w:t xml:space="preserve">Unit - SMEBU) </w:t>
      </w:r>
      <w:r>
        <w:t xml:space="preserve">iv. </w:t>
      </w:r>
      <w:r>
        <w:tab/>
        <w:t xml:space="preserve">Deputy General Manager (CSR &amp; Sustainability) – </w:t>
      </w:r>
      <w:r>
        <w:rPr>
          <w:i/>
        </w:rPr>
        <w:t>Nodal Officer &amp; Convenor</w:t>
      </w:r>
      <w:r>
        <w:t xml:space="preserve"> </w:t>
      </w:r>
    </w:p>
    <w:p w14:paraId="1E43831A" w14:textId="77777777" w:rsidR="006109DD" w:rsidRDefault="00000000">
      <w:pPr>
        <w:tabs>
          <w:tab w:val="right" w:pos="9047"/>
        </w:tabs>
        <w:ind w:left="0" w:right="0" w:firstLine="0"/>
        <w:jc w:val="left"/>
      </w:pPr>
      <w:r>
        <w:t xml:space="preserve">v. </w:t>
      </w:r>
      <w:r>
        <w:tab/>
        <w:t xml:space="preserve">Deputy General Manager (Treasury Management Group-I under IBG) – </w:t>
      </w:r>
    </w:p>
    <w:p w14:paraId="1F094B0C" w14:textId="77777777" w:rsidR="006109DD" w:rsidRDefault="00000000">
      <w:pPr>
        <w:spacing w:after="12" w:line="269" w:lineRule="auto"/>
        <w:ind w:left="715" w:right="0"/>
        <w:jc w:val="left"/>
      </w:pPr>
      <w:r>
        <w:rPr>
          <w:i/>
        </w:rPr>
        <w:t xml:space="preserve">Member </w:t>
      </w:r>
      <w:r>
        <w:t xml:space="preserve"> </w:t>
      </w:r>
    </w:p>
    <w:p w14:paraId="4290D397" w14:textId="77777777" w:rsidR="006109DD" w:rsidRDefault="00000000">
      <w:pPr>
        <w:spacing w:after="168" w:line="269" w:lineRule="auto"/>
        <w:ind w:left="715" w:right="0"/>
        <w:jc w:val="left"/>
      </w:pPr>
      <w:r>
        <w:rPr>
          <w:i/>
        </w:rPr>
        <w:t>(Alternate Member- Deputy General Manager (Treasury Management Group-II under IBG))</w:t>
      </w:r>
      <w:r>
        <w:t xml:space="preserve"> </w:t>
      </w:r>
    </w:p>
    <w:p w14:paraId="49122597" w14:textId="77777777" w:rsidR="006109DD" w:rsidRDefault="00000000">
      <w:pPr>
        <w:spacing w:after="161" w:line="276" w:lineRule="auto"/>
        <w:ind w:left="0" w:right="0" w:firstLine="0"/>
        <w:jc w:val="left"/>
      </w:pPr>
      <w:r>
        <w:t xml:space="preserve">Minimum quorum of the committee shall be three including Chief General Manager (Credit Policy &amp; Procedures) or his alternate and Deputy General Manager (CSR &amp; Sustainability). </w:t>
      </w:r>
    </w:p>
    <w:p w14:paraId="5838F49C" w14:textId="77777777" w:rsidR="006109DD" w:rsidRDefault="00000000">
      <w:pPr>
        <w:ind w:left="-5" w:right="9"/>
      </w:pPr>
      <w:r>
        <w:t xml:space="preserve">Any project to be reckoned in the framework shall have to be cleared by SC as per the Eligibility Criteria stipulated in the Section 4.2 above and shall be labelled in Core Banking Solution (“CBS”) for monitoring and tracking purpose.  </w:t>
      </w:r>
    </w:p>
    <w:p w14:paraId="1C0CEDF3" w14:textId="77777777" w:rsidR="006109DD" w:rsidRDefault="00000000">
      <w:pPr>
        <w:spacing w:after="19" w:line="259" w:lineRule="auto"/>
        <w:ind w:left="0" w:right="0" w:firstLine="0"/>
        <w:jc w:val="left"/>
      </w:pPr>
      <w:r>
        <w:t xml:space="preserve"> </w:t>
      </w:r>
    </w:p>
    <w:p w14:paraId="37113E9F" w14:textId="77777777" w:rsidR="006109DD" w:rsidRDefault="00000000">
      <w:pPr>
        <w:ind w:left="-5" w:right="9"/>
      </w:pPr>
      <w:r>
        <w:t xml:space="preserve">The SC shall oversee the preparation and validation of relevant reporting for ESG instruments issued under this framework. </w:t>
      </w:r>
    </w:p>
    <w:p w14:paraId="2B9C2E35" w14:textId="77777777" w:rsidR="006109DD" w:rsidRDefault="00000000">
      <w:pPr>
        <w:spacing w:after="0" w:line="259" w:lineRule="auto"/>
        <w:ind w:left="0" w:right="0" w:firstLine="0"/>
        <w:jc w:val="left"/>
      </w:pPr>
      <w:r>
        <w:t xml:space="preserve"> </w:t>
      </w:r>
    </w:p>
    <w:p w14:paraId="21A575EE" w14:textId="77777777" w:rsidR="006109DD" w:rsidRDefault="00000000">
      <w:pPr>
        <w:pStyle w:val="Heading2"/>
        <w:ind w:left="-5"/>
      </w:pPr>
      <w:r>
        <w:t xml:space="preserve">Identification and management of ESG risks associated with the relevant Project(s) </w:t>
      </w:r>
    </w:p>
    <w:p w14:paraId="63A9FAA9" w14:textId="77777777" w:rsidR="006109DD" w:rsidRDefault="00000000">
      <w:pPr>
        <w:spacing w:after="167"/>
        <w:ind w:left="-5" w:right="9"/>
      </w:pPr>
      <w:r>
        <w:t xml:space="preserve">SBI has devised ‘ESG risk rating model’ to assess borrowers (relevant projects) on ESG criteria for facilitating identification of Social, Environmental and Governance risks associated with relevant project(s). The relevant projects for ESG Financing Framework shall be Existing Borrower / Prospective Borrowers in India with Existing /Proposed Total Exposure with SBI of above Rs 100 crs (for Listed Borrowers) and above Rs 500 crs (for Unlisted Borrowers). Such relevant projects shall have to be rated mandatorily on ESG Criteria at the time of internal Rating at evaluation stage.  </w:t>
      </w:r>
    </w:p>
    <w:p w14:paraId="0B01FF03" w14:textId="77777777" w:rsidR="006109DD" w:rsidRDefault="00000000">
      <w:pPr>
        <w:spacing w:after="166"/>
        <w:ind w:left="-5" w:right="9"/>
      </w:pPr>
      <w:r>
        <w:t xml:space="preserve">These Relevant Project(s) shall be tested on various parameters and rated on the basis of aggregate scores from ESG 1 to ESG 16, with ESG 1 to ESG 5 rated projects being labelled as ESG Leaders. </w:t>
      </w:r>
    </w:p>
    <w:p w14:paraId="66A0D2DB" w14:textId="77777777" w:rsidR="006109DD" w:rsidRDefault="00000000">
      <w:pPr>
        <w:spacing w:after="166"/>
        <w:ind w:left="-5" w:right="9"/>
      </w:pPr>
      <w:r>
        <w:t xml:space="preserve">In case the proceeds are being used for financing of relevant project(s) in eligible category, it shall be ensured that the projects are rated on ESG Criteria before being considered for Financing under the proposed ESG Financing Framework. In case of refinancing, these relevant project(s) shall be already rated on ESG Criteria. </w:t>
      </w:r>
    </w:p>
    <w:p w14:paraId="42C60150" w14:textId="77777777" w:rsidR="006109DD" w:rsidRDefault="00000000">
      <w:pPr>
        <w:spacing w:after="19" w:line="259" w:lineRule="auto"/>
        <w:ind w:left="0" w:right="0" w:firstLine="0"/>
        <w:jc w:val="left"/>
      </w:pPr>
      <w:r>
        <w:t xml:space="preserve"> </w:t>
      </w:r>
    </w:p>
    <w:p w14:paraId="412D272A" w14:textId="77777777" w:rsidR="006109DD" w:rsidRDefault="00000000">
      <w:pPr>
        <w:pStyle w:val="Heading1"/>
        <w:ind w:left="253" w:hanging="268"/>
      </w:pPr>
      <w:r>
        <w:t xml:space="preserve">MANAGEMENT OF PROCEEDS </w:t>
      </w:r>
    </w:p>
    <w:p w14:paraId="7C444C92" w14:textId="77777777" w:rsidR="006109DD" w:rsidRDefault="00000000">
      <w:pPr>
        <w:spacing w:after="166"/>
        <w:ind w:left="-5" w:right="9"/>
      </w:pPr>
      <w:r>
        <w:t xml:space="preserve">A labelling mechanism shall be developed in CBS/ Loan Life Cycle Management System/ Management Information System for existing projects/accounts earmarked under Green, Social or Sustainable portfolio, which can be extracted through product code. </w:t>
      </w:r>
    </w:p>
    <w:p w14:paraId="633A86D5" w14:textId="77777777" w:rsidR="006109DD" w:rsidRDefault="00000000">
      <w:pPr>
        <w:spacing w:after="164"/>
        <w:ind w:left="-5" w:right="9"/>
      </w:pPr>
      <w:r>
        <w:t xml:space="preserve">The label shall enable extraction of the details of Green, Social or Sustainable portfolio including loan account number, borrower name, use of proceeds, sanctioned amount, amount of loan drawn and outstanding, loan maturity and other necessary information so that the aggregate of issuance proceeds and use or allocation of proceeds can be recorded on a real time basis. </w:t>
      </w:r>
    </w:p>
    <w:p w14:paraId="575374B7" w14:textId="77777777" w:rsidR="006109DD" w:rsidRDefault="00000000">
      <w:pPr>
        <w:spacing w:after="166"/>
        <w:ind w:left="-5" w:right="9"/>
      </w:pPr>
      <w:r>
        <w:t xml:space="preserve">The ESG Portfolio shall be regularly updated in order to track any repayment / refinancing in the asset portfolio and new loan portfolio earmarked for the proceeds. </w:t>
      </w:r>
    </w:p>
    <w:p w14:paraId="37B17A6E" w14:textId="77777777" w:rsidR="006109DD" w:rsidRDefault="00000000">
      <w:pPr>
        <w:ind w:left="-5" w:right="9"/>
      </w:pPr>
      <w:r>
        <w:t xml:space="preserve">Unallocated proceeds, if any, shall be invested or allocated in liquid money market instruments, government securities, as deemed fit by the Bank with strict exclusion to sectors or activities identified in the Exclusion Criteria set forth above in Section 4.2.3. Overall allocation shall be in accordance with stipulations detailed in Section 4.1 of this framework. </w:t>
      </w:r>
    </w:p>
    <w:p w14:paraId="2EB2A1A8" w14:textId="77777777" w:rsidR="006109DD" w:rsidRDefault="00000000">
      <w:pPr>
        <w:spacing w:after="19" w:line="259" w:lineRule="auto"/>
        <w:ind w:left="0" w:right="0" w:firstLine="0"/>
        <w:jc w:val="left"/>
      </w:pPr>
      <w:r>
        <w:t xml:space="preserve"> </w:t>
      </w:r>
    </w:p>
    <w:p w14:paraId="15F07FC1" w14:textId="77777777" w:rsidR="006109DD" w:rsidRDefault="00000000">
      <w:pPr>
        <w:pStyle w:val="Heading2"/>
        <w:ind w:left="387" w:hanging="402"/>
      </w:pPr>
      <w:r>
        <w:t xml:space="preserve">Proceeds Allocation: Labelling Mechanism </w:t>
      </w:r>
    </w:p>
    <w:p w14:paraId="4661BACC" w14:textId="77777777" w:rsidR="006109DD" w:rsidRDefault="00000000">
      <w:pPr>
        <w:ind w:left="-5" w:right="9"/>
      </w:pPr>
      <w:r>
        <w:t xml:space="preserve">The labelling mechanism shall include but not be limited to the following information: Transaction Date, Amount of (net) Proceeds, Maturity Date, Coupon, Loan / Bond Type, Pricing Date, ISIN Code and/or other identifiers as required. </w:t>
      </w:r>
    </w:p>
    <w:p w14:paraId="2E47F9FB" w14:textId="77777777" w:rsidR="006109DD" w:rsidRDefault="00000000">
      <w:pPr>
        <w:spacing w:after="167"/>
        <w:ind w:left="-5" w:right="9"/>
      </w:pPr>
      <w:r>
        <w:t xml:space="preserve">Further, following information shall be included on the allocation of proceeds of entire ESG portfolio:  </w:t>
      </w:r>
    </w:p>
    <w:p w14:paraId="1A4DCBCE" w14:textId="77777777" w:rsidR="006109DD" w:rsidRDefault="00000000">
      <w:pPr>
        <w:numPr>
          <w:ilvl w:val="0"/>
          <w:numId w:val="5"/>
        </w:numPr>
        <w:spacing w:after="68"/>
        <w:ind w:right="9" w:hanging="360"/>
      </w:pPr>
      <w:r>
        <w:t xml:space="preserve">Project briefing of various Eligible Green Projects and/or Eligible Social Projects allocated  </w:t>
      </w:r>
    </w:p>
    <w:p w14:paraId="35906B76" w14:textId="77777777" w:rsidR="006109DD" w:rsidRDefault="00000000">
      <w:pPr>
        <w:numPr>
          <w:ilvl w:val="0"/>
          <w:numId w:val="5"/>
        </w:numPr>
        <w:spacing w:after="67"/>
        <w:ind w:right="9" w:hanging="360"/>
      </w:pPr>
      <w:r>
        <w:t xml:space="preserve">Amounts allocated to the various Eligible Green Projects and/or Eligible Social Projects  </w:t>
      </w:r>
    </w:p>
    <w:p w14:paraId="00776E9B" w14:textId="77777777" w:rsidR="006109DD" w:rsidRDefault="00000000">
      <w:pPr>
        <w:numPr>
          <w:ilvl w:val="0"/>
          <w:numId w:val="5"/>
        </w:numPr>
        <w:spacing w:after="70"/>
        <w:ind w:right="9" w:hanging="360"/>
      </w:pPr>
      <w:r>
        <w:t xml:space="preserve">Amount of unallocated proceeds </w:t>
      </w:r>
    </w:p>
    <w:p w14:paraId="00DAD088" w14:textId="77777777" w:rsidR="006109DD" w:rsidRDefault="00000000">
      <w:pPr>
        <w:numPr>
          <w:ilvl w:val="0"/>
          <w:numId w:val="5"/>
        </w:numPr>
        <w:spacing w:after="70"/>
        <w:ind w:right="9" w:hanging="360"/>
      </w:pPr>
      <w:r>
        <w:t xml:space="preserve">Use of unallocated proceeds </w:t>
      </w:r>
    </w:p>
    <w:p w14:paraId="657EA8ED" w14:textId="77777777" w:rsidR="006109DD" w:rsidRDefault="00000000">
      <w:pPr>
        <w:spacing w:after="19" w:line="259" w:lineRule="auto"/>
        <w:ind w:left="0" w:right="0" w:firstLine="0"/>
        <w:jc w:val="left"/>
      </w:pPr>
      <w:r>
        <w:t xml:space="preserve"> </w:t>
      </w:r>
    </w:p>
    <w:p w14:paraId="4723884A" w14:textId="77777777" w:rsidR="006109DD" w:rsidRDefault="00000000">
      <w:pPr>
        <w:pStyle w:val="Heading2"/>
        <w:ind w:left="388" w:hanging="403"/>
      </w:pPr>
      <w:r>
        <w:t xml:space="preserve">ESG Portfolio: Monitoring of Proceeds </w:t>
      </w:r>
    </w:p>
    <w:p w14:paraId="39305799" w14:textId="77777777" w:rsidR="006109DD" w:rsidRDefault="00000000">
      <w:pPr>
        <w:spacing w:after="166"/>
        <w:ind w:left="-5" w:right="9"/>
      </w:pPr>
      <w:r>
        <w:t xml:space="preserve">The overall portfolio position under ESG Financing Framework shall be monitored quarterly by the SC. Any changes to the overall portfolio considered under the Green, Social or Sustainable categorisation or removal and addition of individual projects from the Green, Social or Sustainable portfolio shall be done according to the Eligible Criteria set forth in the Framework and shall have to be cleared by the SC. </w:t>
      </w:r>
    </w:p>
    <w:p w14:paraId="0E9D64D2" w14:textId="77777777" w:rsidR="006109DD" w:rsidRDefault="00000000">
      <w:pPr>
        <w:spacing w:after="65"/>
        <w:ind w:left="-5" w:right="9"/>
      </w:pPr>
      <w:r>
        <w:t xml:space="preserve">During the life of the loans / bonds issued, if the designated projects cease to comply with the Framework or if they are postponed or if eligible assets are divested by SBI, the net proceeds shall be re-allocated to other eligible projects or assets, on a best effort basis within 24 months from the date of determination of such event taking place.  </w:t>
      </w:r>
    </w:p>
    <w:p w14:paraId="473196C5" w14:textId="77777777" w:rsidR="006109DD" w:rsidRDefault="00000000">
      <w:pPr>
        <w:spacing w:after="68"/>
        <w:ind w:left="-5" w:right="9"/>
      </w:pPr>
      <w:r>
        <w:t xml:space="preserve">Such monitoring shall be done throughout the life of the instruments issued under ESG Financing Framework. </w:t>
      </w:r>
    </w:p>
    <w:p w14:paraId="5471CC2C" w14:textId="77777777" w:rsidR="006109DD" w:rsidRDefault="00000000">
      <w:pPr>
        <w:spacing w:after="19" w:line="259" w:lineRule="auto"/>
        <w:ind w:left="0" w:right="0" w:firstLine="0"/>
        <w:jc w:val="left"/>
      </w:pPr>
      <w:r>
        <w:t xml:space="preserve"> </w:t>
      </w:r>
    </w:p>
    <w:p w14:paraId="2CB28E33" w14:textId="77777777" w:rsidR="006109DD" w:rsidRDefault="00000000">
      <w:pPr>
        <w:pStyle w:val="Heading1"/>
        <w:ind w:left="253" w:hanging="268"/>
      </w:pPr>
      <w:r>
        <w:t xml:space="preserve">REPORTING  </w:t>
      </w:r>
    </w:p>
    <w:p w14:paraId="590608AD" w14:textId="77777777" w:rsidR="006109DD" w:rsidRDefault="00000000">
      <w:pPr>
        <w:spacing w:after="198"/>
        <w:ind w:left="-5" w:right="9"/>
      </w:pPr>
      <w:r>
        <w:t xml:space="preserve">The Bank shall report the use of proceeds for each instrument issued under this Framework as part of the Bank’s Annual Sustainability Report or on a standalone basis. Allocation Reporting shall be disclosed annually until full allocation and as necessary in the event of material developments.  </w:t>
      </w:r>
    </w:p>
    <w:p w14:paraId="5787BFFE" w14:textId="77777777" w:rsidR="006109DD" w:rsidRDefault="00000000">
      <w:pPr>
        <w:ind w:left="-5" w:right="9"/>
      </w:pPr>
      <w:r>
        <w:t xml:space="preserve">This report shall be made available on SBI’s website and shall contain at least the following information: </w:t>
      </w:r>
    </w:p>
    <w:p w14:paraId="0DDD69BD" w14:textId="77777777" w:rsidR="006109DD" w:rsidRDefault="00000000">
      <w:pPr>
        <w:numPr>
          <w:ilvl w:val="0"/>
          <w:numId w:val="6"/>
        </w:numPr>
        <w:ind w:right="9" w:hanging="360"/>
      </w:pPr>
      <w:r>
        <w:t xml:space="preserve">Allocation amount by Eligible Green Project Category and/or Eligible Social Project Category, indicating the SDG(s) of which such allocation supports  </w:t>
      </w:r>
    </w:p>
    <w:p w14:paraId="022E31CF" w14:textId="77777777" w:rsidR="006109DD" w:rsidRDefault="00000000">
      <w:pPr>
        <w:numPr>
          <w:ilvl w:val="0"/>
          <w:numId w:val="6"/>
        </w:numPr>
        <w:ind w:right="9" w:hanging="360"/>
      </w:pPr>
      <w:r>
        <w:t xml:space="preserve">Amount of proceeds to be allocated, and its temporary treatment  </w:t>
      </w:r>
    </w:p>
    <w:p w14:paraId="413983E0" w14:textId="77777777" w:rsidR="006109DD" w:rsidRDefault="00000000">
      <w:pPr>
        <w:numPr>
          <w:ilvl w:val="0"/>
          <w:numId w:val="6"/>
        </w:numPr>
        <w:ind w:right="9" w:hanging="360"/>
      </w:pPr>
      <w:r>
        <w:t xml:space="preserve">Proportion of proceeds used for financing versus refinancing </w:t>
      </w:r>
    </w:p>
    <w:p w14:paraId="568512A0" w14:textId="77777777" w:rsidR="006109DD" w:rsidRDefault="00000000">
      <w:pPr>
        <w:numPr>
          <w:ilvl w:val="0"/>
          <w:numId w:val="6"/>
        </w:numPr>
        <w:ind w:right="9" w:hanging="360"/>
      </w:pPr>
      <w:r>
        <w:t xml:space="preserve">Allocation amount by geographical distribution </w:t>
      </w:r>
    </w:p>
    <w:p w14:paraId="4A286455" w14:textId="77777777" w:rsidR="006109DD" w:rsidRDefault="00000000">
      <w:pPr>
        <w:numPr>
          <w:ilvl w:val="0"/>
          <w:numId w:val="6"/>
        </w:numPr>
        <w:ind w:right="9" w:hanging="360"/>
      </w:pPr>
      <w:r>
        <w:t xml:space="preserve">Eligible Project examples, subject to confidentiality </w:t>
      </w:r>
    </w:p>
    <w:p w14:paraId="0A9DF36A" w14:textId="77777777" w:rsidR="006109DD" w:rsidRDefault="00000000">
      <w:pPr>
        <w:numPr>
          <w:ilvl w:val="0"/>
          <w:numId w:val="6"/>
        </w:numPr>
        <w:ind w:right="9" w:hanging="360"/>
      </w:pPr>
      <w:r>
        <w:t xml:space="preserve">Amount of unallocated proceeds and its temporary treatment </w:t>
      </w:r>
    </w:p>
    <w:p w14:paraId="688FD783" w14:textId="77777777" w:rsidR="006109DD" w:rsidRDefault="00000000">
      <w:pPr>
        <w:spacing w:after="22" w:line="259" w:lineRule="auto"/>
        <w:ind w:left="720" w:right="0" w:firstLine="0"/>
        <w:jc w:val="left"/>
      </w:pPr>
      <w:r>
        <w:t xml:space="preserve"> </w:t>
      </w:r>
    </w:p>
    <w:p w14:paraId="714BAAA8" w14:textId="77777777" w:rsidR="006109DD" w:rsidRDefault="00000000">
      <w:pPr>
        <w:pStyle w:val="Heading2"/>
        <w:ind w:left="387" w:hanging="402"/>
      </w:pPr>
      <w:r>
        <w:t xml:space="preserve">Impact Reporting </w:t>
      </w:r>
    </w:p>
    <w:p w14:paraId="7EDEE8B6" w14:textId="77777777" w:rsidR="006109DD" w:rsidRDefault="00000000">
      <w:pPr>
        <w:ind w:left="-5" w:right="9"/>
      </w:pPr>
      <w:r>
        <w:t xml:space="preserve">Impact Reporting shall be disclosed annually until full allocation and on a timely basis in the case of material developments. Wherever possible and subject to the nature of Eligible Projects and availability of information, the Bank shall endeavour to report on qualitative and quantitative impacts of Eligible Projects (re)financed through ESG instruments issued under the Framework (Appendix B). Such impact reports will be made readily available to the investors. </w:t>
      </w:r>
    </w:p>
    <w:p w14:paraId="48928DB8" w14:textId="77777777" w:rsidR="006109DD" w:rsidRDefault="00000000">
      <w:pPr>
        <w:spacing w:after="19" w:line="259" w:lineRule="auto"/>
        <w:ind w:left="0" w:right="0" w:firstLine="0"/>
        <w:jc w:val="left"/>
      </w:pPr>
      <w:r>
        <w:t xml:space="preserve"> </w:t>
      </w:r>
    </w:p>
    <w:p w14:paraId="3953B292" w14:textId="77777777" w:rsidR="006109DD" w:rsidRDefault="00000000">
      <w:pPr>
        <w:pStyle w:val="Heading1"/>
        <w:ind w:left="254" w:hanging="269"/>
      </w:pPr>
      <w:r>
        <w:t xml:space="preserve">EXTERNAL REVIEW </w:t>
      </w:r>
    </w:p>
    <w:p w14:paraId="5AF66600" w14:textId="77777777" w:rsidR="006109DD" w:rsidRDefault="00000000">
      <w:pPr>
        <w:ind w:left="-5" w:right="9"/>
      </w:pPr>
      <w:r>
        <w:t xml:space="preserve">SBI shall obtain and make publicly available a Second Party Opinion (“SPO”) from a consultant/External Auditor at pre-issuance stage to provide an opinion on the environmental and social benefits of this Framework as well as on the alignment to the ICMA Green Bond Principles 2021, Social Bond Principles 2021, Sustainability Bond Guidelines 2021, LMA Green Loan Principles 2021 and Social Loan Principles 2021. The Second Party Opinion shall be published on SBI’s website: www.sbi.co.in. </w:t>
      </w:r>
    </w:p>
    <w:p w14:paraId="39B3FB79" w14:textId="77777777" w:rsidR="006109DD" w:rsidRDefault="00000000">
      <w:pPr>
        <w:spacing w:after="19" w:line="259" w:lineRule="auto"/>
        <w:ind w:left="0" w:right="0" w:firstLine="0"/>
        <w:jc w:val="left"/>
      </w:pPr>
      <w:r>
        <w:t xml:space="preserve"> </w:t>
      </w:r>
    </w:p>
    <w:p w14:paraId="48C312E5" w14:textId="77777777" w:rsidR="006109DD" w:rsidRDefault="00000000">
      <w:pPr>
        <w:ind w:left="-5" w:right="9"/>
      </w:pPr>
      <w:r>
        <w:t xml:space="preserve">SBI may engage an independent third party to conduct post-issuance assurance on the allocation of proceeds and impact reporting stated in the Section 7. </w:t>
      </w:r>
    </w:p>
    <w:p w14:paraId="7EB8AF08" w14:textId="77777777" w:rsidR="006109DD" w:rsidRDefault="00000000">
      <w:pPr>
        <w:spacing w:after="19" w:line="259" w:lineRule="auto"/>
        <w:ind w:left="0" w:right="0" w:firstLine="0"/>
        <w:jc w:val="left"/>
      </w:pPr>
      <w:r>
        <w:t xml:space="preserve"> </w:t>
      </w:r>
    </w:p>
    <w:p w14:paraId="0E1FCFED" w14:textId="77777777" w:rsidR="006109DD" w:rsidRDefault="00000000">
      <w:pPr>
        <w:pStyle w:val="Heading1"/>
        <w:ind w:left="254" w:hanging="269"/>
      </w:pPr>
      <w:r>
        <w:t xml:space="preserve">AMENDMENTS TO THE FRAMEWORK  </w:t>
      </w:r>
    </w:p>
    <w:p w14:paraId="7578810D" w14:textId="77777777" w:rsidR="006109DD" w:rsidRDefault="00000000">
      <w:pPr>
        <w:spacing w:after="166"/>
        <w:ind w:left="-5" w:right="9"/>
      </w:pPr>
      <w:r>
        <w:t xml:space="preserve">The Bank shall review this Framework on a regular basis, including its alignment to updated versions of applicable Principles and/or Guidelines as and when they are released, with the aim of adhering to best practices in the market. Such review may result in this Framework being updated and amended. </w:t>
      </w:r>
    </w:p>
    <w:p w14:paraId="2AFBB447" w14:textId="77777777" w:rsidR="006109DD" w:rsidRDefault="00000000">
      <w:pPr>
        <w:ind w:left="-5" w:right="9"/>
      </w:pPr>
      <w:r>
        <w:t xml:space="preserve">The Bank further notes that components of this Framework overlaps reference to policies and definitions set forth by the Reserve Bank of India and other relevant regulatory bodies within the Bank’s operating jurisdictions. In the case of material developments and changes in such policies and definitions, the Bank may, at its discretion, update the eligibility criteria for respective eligible categories in accordance with the latest policy development. </w:t>
      </w:r>
    </w:p>
    <w:p w14:paraId="153FD8A5" w14:textId="77777777" w:rsidR="006109DD" w:rsidRDefault="00000000">
      <w:pPr>
        <w:spacing w:after="19" w:line="259" w:lineRule="auto"/>
        <w:ind w:left="0" w:right="0" w:firstLine="0"/>
        <w:jc w:val="left"/>
      </w:pPr>
      <w:r>
        <w:t xml:space="preserve"> </w:t>
      </w:r>
    </w:p>
    <w:p w14:paraId="4D66E50B" w14:textId="77777777" w:rsidR="006109DD" w:rsidRDefault="00000000">
      <w:pPr>
        <w:spacing w:after="49"/>
        <w:ind w:left="-5" w:right="9"/>
      </w:pPr>
      <w:r>
        <w:t xml:space="preserve">Any update of this Framework shall either retain or improve the current levels of transparency and reporting disclosures, including the corresponding review by an External Reviewer. SBI shall obtain and make publicly available a fresh Second Party </w:t>
      </w:r>
    </w:p>
    <w:p w14:paraId="7F6DAC30" w14:textId="77777777" w:rsidR="006109DD" w:rsidRDefault="00000000">
      <w:pPr>
        <w:ind w:left="-5" w:right="9"/>
      </w:pPr>
      <w:r>
        <w:t xml:space="preserve">Opinion (“SPO”) from a consultant/External Auditor to provide an opinion on its alignment to updated versions of applicable Principles and Guidelines as well as environmental and social benefits of the updated Framework as well. </w:t>
      </w:r>
    </w:p>
    <w:p w14:paraId="2D739B6F" w14:textId="77777777" w:rsidR="006109DD" w:rsidRDefault="00000000">
      <w:pPr>
        <w:spacing w:after="21" w:line="259" w:lineRule="auto"/>
        <w:ind w:left="0" w:right="0" w:firstLine="0"/>
        <w:jc w:val="left"/>
      </w:pPr>
      <w:r>
        <w:t xml:space="preserve"> </w:t>
      </w:r>
    </w:p>
    <w:p w14:paraId="471EBDAD" w14:textId="77777777" w:rsidR="006109DD" w:rsidRDefault="00000000">
      <w:pPr>
        <w:ind w:left="-5" w:right="9"/>
      </w:pPr>
      <w:r>
        <w:t xml:space="preserve">The Framework, upon such updation, shall be published on the Bank’s website and shall replace this Framework. </w:t>
      </w:r>
      <w:r>
        <w:rPr>
          <w:b/>
          <w:color w:val="004B8D"/>
        </w:rPr>
        <w:t xml:space="preserve"> </w:t>
      </w:r>
    </w:p>
    <w:p w14:paraId="015F7336" w14:textId="77777777" w:rsidR="006109DD" w:rsidRDefault="006109DD">
      <w:pPr>
        <w:sectPr w:rsidR="006109DD">
          <w:footerReference w:type="even" r:id="rId97"/>
          <w:footerReference w:type="default" r:id="rId98"/>
          <w:footerReference w:type="first" r:id="rId99"/>
          <w:pgSz w:w="11906" w:h="16838"/>
          <w:pgMar w:top="1445" w:right="1419" w:bottom="1115" w:left="1440" w:header="720" w:footer="720" w:gutter="0"/>
          <w:pgNumType w:start="0"/>
          <w:cols w:space="720"/>
          <w:titlePg/>
        </w:sectPr>
      </w:pPr>
    </w:p>
    <w:p w14:paraId="45D39E88" w14:textId="77777777" w:rsidR="006109DD" w:rsidRDefault="00000000">
      <w:pPr>
        <w:spacing w:after="238" w:line="267" w:lineRule="auto"/>
        <w:ind w:left="10" w:right="2"/>
        <w:jc w:val="right"/>
      </w:pPr>
      <w:r>
        <w:rPr>
          <w:b/>
          <w:color w:val="004B8D"/>
        </w:rPr>
        <w:t>APPENDIX A</w:t>
      </w:r>
      <w:r>
        <w:rPr>
          <w:b/>
          <w:color w:val="004B8D"/>
          <w:vertAlign w:val="superscript"/>
        </w:rPr>
        <w:footnoteReference w:id="20"/>
      </w:r>
      <w:r>
        <w:rPr>
          <w:b/>
          <w:color w:val="004B8D"/>
        </w:rPr>
        <w:t xml:space="preserve"> </w:t>
      </w:r>
    </w:p>
    <w:p w14:paraId="62759EEC" w14:textId="77777777" w:rsidR="006109DD" w:rsidRDefault="00000000">
      <w:pPr>
        <w:pStyle w:val="Heading1"/>
        <w:numPr>
          <w:ilvl w:val="0"/>
          <w:numId w:val="0"/>
        </w:numPr>
        <w:spacing w:after="0"/>
        <w:ind w:left="-5"/>
      </w:pPr>
      <w:r>
        <w:t xml:space="preserve"> Table 1: Agriculture Finance </w:t>
      </w:r>
    </w:p>
    <w:tbl>
      <w:tblPr>
        <w:tblStyle w:val="TableGrid"/>
        <w:tblW w:w="9105" w:type="dxa"/>
        <w:tblInd w:w="-103" w:type="dxa"/>
        <w:tblCellMar>
          <w:top w:w="13" w:type="dxa"/>
          <w:left w:w="106" w:type="dxa"/>
          <w:bottom w:w="0" w:type="dxa"/>
          <w:right w:w="44" w:type="dxa"/>
        </w:tblCellMar>
        <w:tblLook w:val="04A0" w:firstRow="1" w:lastRow="0" w:firstColumn="1" w:lastColumn="0" w:noHBand="0" w:noVBand="1"/>
      </w:tblPr>
      <w:tblGrid>
        <w:gridCol w:w="1634"/>
        <w:gridCol w:w="7471"/>
      </w:tblGrid>
      <w:tr w:rsidR="006109DD" w14:paraId="762F6488" w14:textId="77777777">
        <w:trPr>
          <w:trHeight w:val="7993"/>
        </w:trPr>
        <w:tc>
          <w:tcPr>
            <w:tcW w:w="1634" w:type="dxa"/>
            <w:tcBorders>
              <w:top w:val="single" w:sz="4" w:space="0" w:color="000000"/>
              <w:left w:val="single" w:sz="4" w:space="0" w:color="000000"/>
              <w:bottom w:val="single" w:sz="4" w:space="0" w:color="000000"/>
              <w:right w:val="single" w:sz="4" w:space="0" w:color="000000"/>
            </w:tcBorders>
          </w:tcPr>
          <w:p w14:paraId="555EAF08" w14:textId="77777777" w:rsidR="006109DD" w:rsidRDefault="00000000">
            <w:pPr>
              <w:spacing w:after="0" w:line="259" w:lineRule="auto"/>
              <w:ind w:left="2" w:right="0" w:firstLine="0"/>
              <w:jc w:val="left"/>
            </w:pPr>
            <w:r>
              <w:t xml:space="preserve"> Farm Credit  </w:t>
            </w:r>
          </w:p>
        </w:tc>
        <w:tc>
          <w:tcPr>
            <w:tcW w:w="7470" w:type="dxa"/>
            <w:tcBorders>
              <w:top w:val="single" w:sz="4" w:space="0" w:color="000000"/>
              <w:left w:val="single" w:sz="4" w:space="0" w:color="000000"/>
              <w:bottom w:val="single" w:sz="4" w:space="0" w:color="000000"/>
              <w:right w:val="single" w:sz="4" w:space="0" w:color="000000"/>
            </w:tcBorders>
          </w:tcPr>
          <w:p w14:paraId="2C6DA3F1" w14:textId="77777777" w:rsidR="006109DD" w:rsidRDefault="00000000">
            <w:pPr>
              <w:spacing w:after="39" w:line="259" w:lineRule="auto"/>
              <w:ind w:left="0" w:right="0" w:firstLine="0"/>
              <w:jc w:val="left"/>
            </w:pPr>
            <w:r>
              <w:t xml:space="preserve">Loans to  </w:t>
            </w:r>
          </w:p>
          <w:p w14:paraId="05372CD2" w14:textId="77777777" w:rsidR="006109DD" w:rsidRDefault="00000000">
            <w:pPr>
              <w:numPr>
                <w:ilvl w:val="0"/>
                <w:numId w:val="19"/>
              </w:numPr>
              <w:spacing w:after="0" w:line="259" w:lineRule="auto"/>
              <w:ind w:right="0" w:hanging="361"/>
              <w:jc w:val="left"/>
            </w:pPr>
            <w:r>
              <w:t xml:space="preserve">Self Help Groups (SHGs) or Joint Liability Groups (JLGs), i.e. </w:t>
            </w:r>
          </w:p>
          <w:p w14:paraId="30BF26B8" w14:textId="77777777" w:rsidR="006109DD" w:rsidRDefault="00000000">
            <w:pPr>
              <w:spacing w:after="38" w:line="259" w:lineRule="auto"/>
              <w:ind w:left="721" w:right="0" w:firstLine="0"/>
              <w:jc w:val="left"/>
            </w:pPr>
            <w:r>
              <w:t xml:space="preserve">groups of farmers, </w:t>
            </w:r>
          </w:p>
          <w:p w14:paraId="303D1DB0" w14:textId="77777777" w:rsidR="006109DD" w:rsidRDefault="00000000">
            <w:pPr>
              <w:numPr>
                <w:ilvl w:val="0"/>
                <w:numId w:val="19"/>
              </w:numPr>
              <w:spacing w:after="0" w:line="259" w:lineRule="auto"/>
              <w:ind w:right="0" w:hanging="361"/>
              <w:jc w:val="left"/>
            </w:pPr>
            <w:r>
              <w:t xml:space="preserve">Small/Marginal Farmers </w:t>
            </w:r>
          </w:p>
          <w:p w14:paraId="33A8AF4C" w14:textId="77777777" w:rsidR="006109DD" w:rsidRDefault="00000000">
            <w:pPr>
              <w:numPr>
                <w:ilvl w:val="0"/>
                <w:numId w:val="19"/>
              </w:numPr>
              <w:spacing w:after="0" w:line="259" w:lineRule="auto"/>
              <w:ind w:right="0" w:hanging="361"/>
              <w:jc w:val="left"/>
            </w:pPr>
            <w:r>
              <w:t xml:space="preserve">Farmer Co-operatives of Small/marginal Farmers </w:t>
            </w:r>
          </w:p>
          <w:p w14:paraId="6959BF96" w14:textId="77777777" w:rsidR="006109DD" w:rsidRDefault="00000000">
            <w:pPr>
              <w:spacing w:after="0" w:line="276" w:lineRule="auto"/>
              <w:ind w:left="0" w:right="67" w:firstLine="0"/>
            </w:pPr>
            <w:r>
              <w:t xml:space="preserve">Directly engaged in Agriculture and Allied Activities, viz., dairy, fishery, animal husbandry, poultry, bee-keeping and sericulture. This shall include:  </w:t>
            </w:r>
          </w:p>
          <w:p w14:paraId="3317DA8C" w14:textId="77777777" w:rsidR="006109DD" w:rsidRDefault="00000000">
            <w:pPr>
              <w:numPr>
                <w:ilvl w:val="0"/>
                <w:numId w:val="20"/>
              </w:numPr>
              <w:spacing w:after="0" w:line="277" w:lineRule="auto"/>
              <w:ind w:right="0" w:hanging="442"/>
            </w:pPr>
            <w:r>
              <w:t xml:space="preserve">Crop loans to farmers, which shall include traditional/nontraditional plantations and horticulture, and loans for allied activities, </w:t>
            </w:r>
          </w:p>
          <w:p w14:paraId="35280CC5" w14:textId="77777777" w:rsidR="006109DD" w:rsidRDefault="00000000">
            <w:pPr>
              <w:numPr>
                <w:ilvl w:val="0"/>
                <w:numId w:val="20"/>
              </w:numPr>
              <w:spacing w:after="0" w:line="276" w:lineRule="auto"/>
              <w:ind w:right="0" w:hanging="442"/>
            </w:pPr>
            <w:r>
              <w:t xml:space="preserve">Medium and long-term loans to farmers for agriculture and allied activities, (e.g. purchase of agricultural implements and machinery, loans for irrigation and other developmental activities undertaken in the farm, and developmental loans for allied activities.)  </w:t>
            </w:r>
          </w:p>
          <w:p w14:paraId="5C7EA839" w14:textId="77777777" w:rsidR="006109DD" w:rsidRDefault="00000000">
            <w:pPr>
              <w:numPr>
                <w:ilvl w:val="0"/>
                <w:numId w:val="20"/>
              </w:numPr>
              <w:spacing w:after="37" w:line="278" w:lineRule="auto"/>
              <w:ind w:right="0" w:hanging="442"/>
            </w:pPr>
            <w:r>
              <w:t xml:space="preserve">Loans to farmers for harvesting, sorting, grading and transporting of their own farm produce, </w:t>
            </w:r>
          </w:p>
          <w:p w14:paraId="02087791" w14:textId="77777777" w:rsidR="006109DD" w:rsidRDefault="00000000">
            <w:pPr>
              <w:numPr>
                <w:ilvl w:val="0"/>
                <w:numId w:val="20"/>
              </w:numPr>
              <w:spacing w:after="2" w:line="276" w:lineRule="auto"/>
              <w:ind w:right="0" w:hanging="442"/>
            </w:pPr>
            <w:r>
              <w:t xml:space="preserve">Loans to farmers up to ₹50 lakh against pledge/hypothecation of agricultural produce (including warehouse receipts) for a period not exceeding 12 months, </w:t>
            </w:r>
          </w:p>
          <w:p w14:paraId="19DF9586" w14:textId="77777777" w:rsidR="006109DD" w:rsidRDefault="00000000">
            <w:pPr>
              <w:numPr>
                <w:ilvl w:val="0"/>
                <w:numId w:val="20"/>
              </w:numPr>
              <w:spacing w:after="19" w:line="259" w:lineRule="auto"/>
              <w:ind w:right="0" w:hanging="442"/>
            </w:pPr>
            <w:r>
              <w:t xml:space="preserve">Loans to distressed farmers indebted to non-institutional lenders, </w:t>
            </w:r>
          </w:p>
          <w:p w14:paraId="3177F0BA" w14:textId="77777777" w:rsidR="006109DD" w:rsidRDefault="00000000">
            <w:pPr>
              <w:numPr>
                <w:ilvl w:val="0"/>
                <w:numId w:val="20"/>
              </w:numPr>
              <w:spacing w:after="19" w:line="259" w:lineRule="auto"/>
              <w:ind w:right="0" w:hanging="442"/>
            </w:pPr>
            <w:r>
              <w:t xml:space="preserve">Loans to farmers under the Kisan Credit Card Scheme, </w:t>
            </w:r>
          </w:p>
          <w:p w14:paraId="615ADF24" w14:textId="77777777" w:rsidR="006109DD" w:rsidRDefault="00000000">
            <w:pPr>
              <w:numPr>
                <w:ilvl w:val="0"/>
                <w:numId w:val="20"/>
              </w:numPr>
              <w:spacing w:after="0" w:line="259" w:lineRule="auto"/>
              <w:ind w:right="0" w:hanging="442"/>
            </w:pPr>
            <w:r>
              <w:t xml:space="preserve">Loans to small and marginal farmers for purchase of land for agricultural purposes. </w:t>
            </w:r>
          </w:p>
        </w:tc>
      </w:tr>
      <w:tr w:rsidR="006109DD" w14:paraId="3E892F8E" w14:textId="77777777">
        <w:trPr>
          <w:trHeight w:val="2552"/>
        </w:trPr>
        <w:tc>
          <w:tcPr>
            <w:tcW w:w="1634" w:type="dxa"/>
            <w:tcBorders>
              <w:top w:val="single" w:sz="4" w:space="0" w:color="000000"/>
              <w:left w:val="single" w:sz="4" w:space="0" w:color="000000"/>
              <w:bottom w:val="single" w:sz="4" w:space="0" w:color="000000"/>
              <w:right w:val="single" w:sz="4" w:space="0" w:color="000000"/>
            </w:tcBorders>
          </w:tcPr>
          <w:p w14:paraId="1330AA4C" w14:textId="77777777" w:rsidR="006109DD" w:rsidRDefault="00000000">
            <w:pPr>
              <w:spacing w:after="19" w:line="259" w:lineRule="auto"/>
              <w:ind w:left="2" w:right="0" w:firstLine="0"/>
              <w:jc w:val="left"/>
            </w:pPr>
            <w:r>
              <w:t xml:space="preserve">Agriculture </w:t>
            </w:r>
          </w:p>
          <w:p w14:paraId="4D01E6DF" w14:textId="77777777" w:rsidR="006109DD" w:rsidRDefault="00000000">
            <w:pPr>
              <w:spacing w:after="0" w:line="259" w:lineRule="auto"/>
              <w:ind w:left="2" w:right="0" w:firstLine="0"/>
              <w:jc w:val="left"/>
            </w:pPr>
            <w:r>
              <w:t xml:space="preserve">Infrastructure </w:t>
            </w:r>
          </w:p>
        </w:tc>
        <w:tc>
          <w:tcPr>
            <w:tcW w:w="7470" w:type="dxa"/>
            <w:tcBorders>
              <w:top w:val="single" w:sz="4" w:space="0" w:color="000000"/>
              <w:left w:val="single" w:sz="4" w:space="0" w:color="000000"/>
              <w:bottom w:val="single" w:sz="4" w:space="0" w:color="000000"/>
              <w:right w:val="single" w:sz="4" w:space="0" w:color="000000"/>
            </w:tcBorders>
          </w:tcPr>
          <w:p w14:paraId="5D02DADE" w14:textId="77777777" w:rsidR="006109DD" w:rsidRDefault="00000000">
            <w:pPr>
              <w:spacing w:after="0" w:line="282" w:lineRule="auto"/>
              <w:ind w:left="0" w:right="66" w:firstLine="0"/>
            </w:pPr>
            <w:r>
              <w:t xml:space="preserve">Loans to individual farmers, Self Help Groups (SHGs) or Joint Liability Groups (JLGs) and/or corporate farmers, farmers’ producer organisations, partnership firms &amp; Co-operatives of farmers limited to Small/Marginal farmers for: </w:t>
            </w:r>
          </w:p>
          <w:p w14:paraId="51935907" w14:textId="77777777" w:rsidR="006109DD" w:rsidRDefault="00000000">
            <w:pPr>
              <w:numPr>
                <w:ilvl w:val="0"/>
                <w:numId w:val="21"/>
              </w:numPr>
              <w:spacing w:after="19" w:line="259" w:lineRule="auto"/>
              <w:ind w:right="32" w:hanging="361"/>
              <w:jc w:val="left"/>
            </w:pPr>
            <w:r>
              <w:t xml:space="preserve">Soil conservation and watershed development, </w:t>
            </w:r>
          </w:p>
          <w:p w14:paraId="1CCB4E57" w14:textId="77777777" w:rsidR="006109DD" w:rsidRDefault="00000000">
            <w:pPr>
              <w:numPr>
                <w:ilvl w:val="0"/>
                <w:numId w:val="21"/>
              </w:numPr>
              <w:spacing w:after="0" w:line="259" w:lineRule="auto"/>
              <w:ind w:right="32" w:hanging="361"/>
              <w:jc w:val="left"/>
            </w:pPr>
            <w:r>
              <w:t xml:space="preserve">Plant tissue culture and agri-biotechnology, seed production, production of bio-pesticides, bio-fertilizer, and vermi composting. </w:t>
            </w:r>
          </w:p>
        </w:tc>
      </w:tr>
      <w:tr w:rsidR="006109DD" w14:paraId="10CA0610" w14:textId="77777777">
        <w:trPr>
          <w:trHeight w:val="1260"/>
        </w:trPr>
        <w:tc>
          <w:tcPr>
            <w:tcW w:w="1634" w:type="dxa"/>
            <w:tcBorders>
              <w:top w:val="single" w:sz="4" w:space="0" w:color="000000"/>
              <w:left w:val="single" w:sz="4" w:space="0" w:color="000000"/>
              <w:bottom w:val="single" w:sz="4" w:space="0" w:color="000000"/>
              <w:right w:val="single" w:sz="4" w:space="0" w:color="000000"/>
            </w:tcBorders>
          </w:tcPr>
          <w:p w14:paraId="2FF22D29" w14:textId="77777777" w:rsidR="006109DD" w:rsidRDefault="00000000">
            <w:pPr>
              <w:spacing w:after="0" w:line="259" w:lineRule="auto"/>
              <w:ind w:left="2" w:right="0" w:firstLine="0"/>
              <w:jc w:val="left"/>
            </w:pPr>
            <w:r>
              <w:t xml:space="preserve">Ancillary Activities </w:t>
            </w:r>
          </w:p>
        </w:tc>
        <w:tc>
          <w:tcPr>
            <w:tcW w:w="7470" w:type="dxa"/>
            <w:tcBorders>
              <w:top w:val="single" w:sz="4" w:space="0" w:color="000000"/>
              <w:left w:val="single" w:sz="4" w:space="0" w:color="000000"/>
              <w:bottom w:val="single" w:sz="4" w:space="0" w:color="000000"/>
              <w:right w:val="single" w:sz="4" w:space="0" w:color="000000"/>
            </w:tcBorders>
          </w:tcPr>
          <w:p w14:paraId="78BB37D0" w14:textId="77777777" w:rsidR="006109DD" w:rsidRDefault="00000000">
            <w:pPr>
              <w:numPr>
                <w:ilvl w:val="0"/>
                <w:numId w:val="22"/>
              </w:numPr>
              <w:spacing w:after="0" w:line="276" w:lineRule="auto"/>
              <w:ind w:right="0" w:hanging="442"/>
              <w:jc w:val="left"/>
            </w:pPr>
            <w:r>
              <w:t xml:space="preserve">Loans up to ₹5 crore to co-operative societies of farmers for disposing of the produce of members </w:t>
            </w:r>
          </w:p>
          <w:p w14:paraId="41591010" w14:textId="77777777" w:rsidR="006109DD" w:rsidRDefault="00000000">
            <w:pPr>
              <w:numPr>
                <w:ilvl w:val="0"/>
                <w:numId w:val="22"/>
              </w:numPr>
              <w:spacing w:after="0" w:line="259" w:lineRule="auto"/>
              <w:ind w:right="0" w:hanging="442"/>
              <w:jc w:val="left"/>
            </w:pPr>
            <w:r>
              <w:t xml:space="preserve">Loans for setting up of Agri-clinics and Agri-business Centers, </w:t>
            </w:r>
          </w:p>
        </w:tc>
      </w:tr>
    </w:tbl>
    <w:p w14:paraId="31575BE5" w14:textId="77777777" w:rsidR="006109DD" w:rsidRDefault="00000000">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14:anchorId="074A8D0B" wp14:editId="52118595">
                <wp:extent cx="1829054" cy="9144"/>
                <wp:effectExtent l="0" t="0" r="0" b="0"/>
                <wp:docPr id="39360" name="Group 39360"/>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40450" name="Shape 4045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360" style="width:144.02pt;height:0.720032pt;mso-position-horizontal-relative:char;mso-position-vertical-relative:line" coordsize="18290,91">
                <v:shape id="Shape 40451"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tbl>
      <w:tblPr>
        <w:tblStyle w:val="TableGrid"/>
        <w:tblW w:w="9105" w:type="dxa"/>
        <w:tblInd w:w="-103" w:type="dxa"/>
        <w:tblCellMar>
          <w:top w:w="14" w:type="dxa"/>
          <w:left w:w="120" w:type="dxa"/>
          <w:bottom w:w="0" w:type="dxa"/>
          <w:right w:w="52" w:type="dxa"/>
        </w:tblCellMar>
        <w:tblLook w:val="04A0" w:firstRow="1" w:lastRow="0" w:firstColumn="1" w:lastColumn="0" w:noHBand="0" w:noVBand="1"/>
      </w:tblPr>
      <w:tblGrid>
        <w:gridCol w:w="1634"/>
        <w:gridCol w:w="7471"/>
      </w:tblGrid>
      <w:tr w:rsidR="006109DD" w14:paraId="27A92BC9" w14:textId="77777777">
        <w:trPr>
          <w:trHeight w:val="1280"/>
        </w:trPr>
        <w:tc>
          <w:tcPr>
            <w:tcW w:w="1634" w:type="dxa"/>
            <w:tcBorders>
              <w:top w:val="single" w:sz="4" w:space="0" w:color="000000"/>
              <w:left w:val="single" w:sz="4" w:space="0" w:color="000000"/>
              <w:bottom w:val="single" w:sz="4" w:space="0" w:color="000000"/>
              <w:right w:val="single" w:sz="4" w:space="0" w:color="000000"/>
            </w:tcBorders>
          </w:tcPr>
          <w:p w14:paraId="7F6D2FFD" w14:textId="77777777" w:rsidR="006109DD" w:rsidRDefault="006109DD">
            <w:pPr>
              <w:spacing w:after="160" w:line="259" w:lineRule="auto"/>
              <w:ind w:left="0" w:right="0" w:firstLine="0"/>
              <w:jc w:val="left"/>
            </w:pPr>
          </w:p>
        </w:tc>
        <w:tc>
          <w:tcPr>
            <w:tcW w:w="7470" w:type="dxa"/>
            <w:tcBorders>
              <w:top w:val="single" w:sz="4" w:space="0" w:color="000000"/>
              <w:left w:val="single" w:sz="4" w:space="0" w:color="000000"/>
              <w:bottom w:val="single" w:sz="4" w:space="0" w:color="000000"/>
              <w:right w:val="single" w:sz="4" w:space="0" w:color="000000"/>
            </w:tcBorders>
          </w:tcPr>
          <w:p w14:paraId="1AD6E7E9" w14:textId="77777777" w:rsidR="006109DD" w:rsidRDefault="00000000">
            <w:pPr>
              <w:spacing w:after="48" w:line="259" w:lineRule="auto"/>
              <w:ind w:left="0" w:right="0" w:firstLine="0"/>
              <w:jc w:val="left"/>
            </w:pPr>
            <w:r>
              <w:t xml:space="preserve">(iii) Bank loans to Primary Agricultural Credit Societies (PACS), </w:t>
            </w:r>
          </w:p>
          <w:p w14:paraId="418B97CE" w14:textId="77777777" w:rsidR="006109DD" w:rsidRDefault="00000000">
            <w:pPr>
              <w:spacing w:after="0" w:line="278" w:lineRule="auto"/>
              <w:ind w:left="442" w:right="0" w:firstLine="0"/>
            </w:pPr>
            <w:r>
              <w:t xml:space="preserve">Farmers’ Service Societies (FSS) and Large-sized Adivasi MultiPurpose Societies (LAMPS) for on-lending to agriculture, </w:t>
            </w:r>
          </w:p>
          <w:p w14:paraId="234BA296" w14:textId="77777777" w:rsidR="006109DD" w:rsidRDefault="00000000">
            <w:pPr>
              <w:spacing w:after="0" w:line="259" w:lineRule="auto"/>
              <w:ind w:left="442" w:right="0" w:firstLine="0"/>
              <w:jc w:val="left"/>
            </w:pPr>
            <w:r>
              <w:t xml:space="preserve"> </w:t>
            </w:r>
          </w:p>
        </w:tc>
      </w:tr>
    </w:tbl>
    <w:p w14:paraId="200188F3" w14:textId="77777777" w:rsidR="006109DD" w:rsidRDefault="00000000">
      <w:pPr>
        <w:spacing w:after="21" w:line="259" w:lineRule="auto"/>
        <w:ind w:left="0" w:right="0" w:firstLine="0"/>
        <w:jc w:val="left"/>
      </w:pPr>
      <w:r>
        <w:t xml:space="preserve"> </w:t>
      </w:r>
    </w:p>
    <w:p w14:paraId="75EF9E54" w14:textId="77777777" w:rsidR="006109DD" w:rsidRDefault="00000000">
      <w:pPr>
        <w:spacing w:after="12240" w:line="259" w:lineRule="auto"/>
        <w:ind w:left="0" w:right="0" w:firstLine="0"/>
        <w:jc w:val="left"/>
      </w:pPr>
      <w:r>
        <w:t xml:space="preserve"> </w:t>
      </w:r>
      <w:r>
        <w:tab/>
        <w:t xml:space="preserve"> </w:t>
      </w:r>
    </w:p>
    <w:p w14:paraId="0499E45F" w14:textId="77777777" w:rsidR="006109DD" w:rsidRDefault="00000000">
      <w:pPr>
        <w:spacing w:after="0" w:line="259" w:lineRule="auto"/>
        <w:ind w:left="0" w:right="4142" w:firstLine="0"/>
        <w:jc w:val="right"/>
      </w:pPr>
      <w:r>
        <w:rPr>
          <w:rFonts w:ascii="Calibri" w:eastAsia="Calibri" w:hAnsi="Calibri" w:cs="Calibri"/>
          <w:sz w:val="22"/>
        </w:rPr>
        <w:t>2</w:t>
      </w:r>
    </w:p>
    <w:p w14:paraId="1EDABAB3" w14:textId="77777777" w:rsidR="006109DD" w:rsidRDefault="006109DD">
      <w:pPr>
        <w:sectPr w:rsidR="006109DD">
          <w:footerReference w:type="even" r:id="rId100"/>
          <w:footerReference w:type="default" r:id="rId101"/>
          <w:footerReference w:type="first" r:id="rId102"/>
          <w:pgSz w:w="11906" w:h="16838"/>
          <w:pgMar w:top="1445" w:right="1437" w:bottom="975" w:left="1440" w:header="720" w:footer="706" w:gutter="0"/>
          <w:cols w:space="720"/>
        </w:sectPr>
      </w:pPr>
    </w:p>
    <w:p w14:paraId="4839229E" w14:textId="77777777" w:rsidR="006109DD" w:rsidRDefault="00000000">
      <w:pPr>
        <w:spacing w:after="210" w:line="267" w:lineRule="auto"/>
        <w:ind w:left="10" w:right="2"/>
        <w:jc w:val="right"/>
      </w:pPr>
      <w:r>
        <w:rPr>
          <w:b/>
          <w:color w:val="004B8D"/>
        </w:rPr>
        <w:t xml:space="preserve">APPENDIX B Impact Reporting of Green Project categories </w:t>
      </w:r>
    </w:p>
    <w:p w14:paraId="52F1ED13" w14:textId="77777777" w:rsidR="006109DD" w:rsidRDefault="00000000">
      <w:pPr>
        <w:spacing w:after="0" w:line="267" w:lineRule="auto"/>
        <w:ind w:left="-5" w:right="4"/>
      </w:pPr>
      <w:r>
        <w:rPr>
          <w:b/>
          <w:i/>
          <w:color w:val="004B8D"/>
        </w:rPr>
        <w:t xml:space="preserve">(Detailed Indicators for Impact Reporting pertaining to Green Project categories may be referred from ICMA Harmonised Framework of Impact Reporting) </w:t>
      </w:r>
    </w:p>
    <w:tbl>
      <w:tblPr>
        <w:tblStyle w:val="TableGrid"/>
        <w:tblW w:w="9018" w:type="dxa"/>
        <w:tblInd w:w="5" w:type="dxa"/>
        <w:tblCellMar>
          <w:top w:w="33" w:type="dxa"/>
          <w:left w:w="0" w:type="dxa"/>
          <w:bottom w:w="0" w:type="dxa"/>
          <w:right w:w="0" w:type="dxa"/>
        </w:tblCellMar>
        <w:tblLook w:val="04A0" w:firstRow="1" w:lastRow="0" w:firstColumn="1" w:lastColumn="0" w:noHBand="0" w:noVBand="1"/>
      </w:tblPr>
      <w:tblGrid>
        <w:gridCol w:w="1838"/>
        <w:gridCol w:w="761"/>
        <w:gridCol w:w="6419"/>
      </w:tblGrid>
      <w:tr w:rsidR="006109DD" w14:paraId="0C4591C6" w14:textId="77777777">
        <w:trPr>
          <w:trHeight w:val="1049"/>
        </w:trPr>
        <w:tc>
          <w:tcPr>
            <w:tcW w:w="1838" w:type="dxa"/>
            <w:tcBorders>
              <w:top w:val="single" w:sz="4" w:space="0" w:color="000000"/>
              <w:left w:val="single" w:sz="4" w:space="0" w:color="000000"/>
              <w:bottom w:val="single" w:sz="4" w:space="0" w:color="000000"/>
              <w:right w:val="single" w:sz="4" w:space="0" w:color="000000"/>
            </w:tcBorders>
          </w:tcPr>
          <w:p w14:paraId="2620DE67" w14:textId="77777777" w:rsidR="006109DD" w:rsidRDefault="00000000">
            <w:pPr>
              <w:spacing w:after="21" w:line="259" w:lineRule="auto"/>
              <w:ind w:left="2" w:right="0" w:firstLine="0"/>
            </w:pPr>
            <w:r>
              <w:rPr>
                <w:b/>
              </w:rPr>
              <w:t xml:space="preserve">Eligible Green </w:t>
            </w:r>
          </w:p>
          <w:p w14:paraId="5600C97E" w14:textId="77777777" w:rsidR="006109DD" w:rsidRDefault="00000000">
            <w:pPr>
              <w:spacing w:after="19" w:line="259" w:lineRule="auto"/>
              <w:ind w:left="2" w:right="0" w:firstLine="0"/>
              <w:jc w:val="left"/>
            </w:pPr>
            <w:r>
              <w:rPr>
                <w:b/>
              </w:rPr>
              <w:t xml:space="preserve">Project </w:t>
            </w:r>
          </w:p>
          <w:p w14:paraId="773EC9D3" w14:textId="77777777" w:rsidR="006109DD" w:rsidRDefault="00000000">
            <w:pPr>
              <w:spacing w:after="0" w:line="259" w:lineRule="auto"/>
              <w:ind w:left="2" w:right="0" w:firstLine="0"/>
              <w:jc w:val="left"/>
            </w:pPr>
            <w:r>
              <w:rPr>
                <w:b/>
              </w:rPr>
              <w:t xml:space="preserve">Categories  </w:t>
            </w:r>
          </w:p>
        </w:tc>
        <w:tc>
          <w:tcPr>
            <w:tcW w:w="7180" w:type="dxa"/>
            <w:gridSpan w:val="2"/>
            <w:tcBorders>
              <w:top w:val="single" w:sz="4" w:space="0" w:color="000000"/>
              <w:left w:val="single" w:sz="4" w:space="0" w:color="000000"/>
              <w:bottom w:val="single" w:sz="4" w:space="0" w:color="000000"/>
              <w:right w:val="single" w:sz="4" w:space="0" w:color="000000"/>
            </w:tcBorders>
            <w:vAlign w:val="center"/>
          </w:tcPr>
          <w:p w14:paraId="3ED1A8CD" w14:textId="77777777" w:rsidR="006109DD" w:rsidRDefault="00000000">
            <w:pPr>
              <w:spacing w:after="0" w:line="259" w:lineRule="auto"/>
              <w:ind w:left="0" w:right="0" w:firstLine="0"/>
              <w:jc w:val="left"/>
            </w:pPr>
            <w:r>
              <w:rPr>
                <w:b/>
              </w:rPr>
              <w:t xml:space="preserve">Environmental Impact Indicators Examples </w:t>
            </w:r>
          </w:p>
        </w:tc>
      </w:tr>
      <w:tr w:rsidR="006109DD" w14:paraId="4BFA858C" w14:textId="77777777">
        <w:trPr>
          <w:trHeight w:val="2050"/>
        </w:trPr>
        <w:tc>
          <w:tcPr>
            <w:tcW w:w="1838" w:type="dxa"/>
            <w:tcBorders>
              <w:top w:val="single" w:sz="4" w:space="0" w:color="000000"/>
              <w:left w:val="single" w:sz="4" w:space="0" w:color="000000"/>
              <w:bottom w:val="single" w:sz="4" w:space="0" w:color="000000"/>
              <w:right w:val="single" w:sz="4" w:space="0" w:color="000000"/>
            </w:tcBorders>
            <w:vAlign w:val="center"/>
          </w:tcPr>
          <w:p w14:paraId="63F60F7A" w14:textId="77777777" w:rsidR="006109DD" w:rsidRDefault="00000000">
            <w:pPr>
              <w:spacing w:after="0" w:line="259" w:lineRule="auto"/>
              <w:ind w:left="2" w:right="0" w:firstLine="0"/>
              <w:jc w:val="left"/>
            </w:pPr>
            <w:r>
              <w:t xml:space="preserve">Biodiversity </w:t>
            </w:r>
          </w:p>
        </w:tc>
        <w:tc>
          <w:tcPr>
            <w:tcW w:w="7180" w:type="dxa"/>
            <w:gridSpan w:val="2"/>
            <w:tcBorders>
              <w:top w:val="single" w:sz="4" w:space="0" w:color="000000"/>
              <w:left w:val="single" w:sz="4" w:space="0" w:color="000000"/>
              <w:bottom w:val="single" w:sz="4" w:space="0" w:color="000000"/>
              <w:right w:val="single" w:sz="4" w:space="0" w:color="000000"/>
            </w:tcBorders>
          </w:tcPr>
          <w:p w14:paraId="71BC9E26" w14:textId="77777777" w:rsidR="006109DD" w:rsidRDefault="00000000">
            <w:pPr>
              <w:numPr>
                <w:ilvl w:val="0"/>
                <w:numId w:val="23"/>
              </w:numPr>
              <w:spacing w:after="16" w:line="277" w:lineRule="auto"/>
              <w:ind w:right="0" w:hanging="361"/>
            </w:pPr>
            <w:r>
              <w:t xml:space="preserve">Maintenance/safeguarding/increase of protected area, Natural Landscape area. </w:t>
            </w:r>
          </w:p>
          <w:p w14:paraId="6C0C080B" w14:textId="77777777" w:rsidR="006109DD" w:rsidRDefault="00000000">
            <w:pPr>
              <w:numPr>
                <w:ilvl w:val="0"/>
                <w:numId w:val="23"/>
              </w:numPr>
              <w:spacing w:after="18" w:line="277" w:lineRule="auto"/>
              <w:ind w:right="0" w:hanging="361"/>
            </w:pPr>
            <w:r>
              <w:t xml:space="preserve">Number of predefined target organisms and species per km² before and after the project </w:t>
            </w:r>
          </w:p>
          <w:p w14:paraId="249D9219" w14:textId="77777777" w:rsidR="006109DD" w:rsidRDefault="00000000">
            <w:pPr>
              <w:numPr>
                <w:ilvl w:val="0"/>
                <w:numId w:val="23"/>
              </w:numPr>
              <w:spacing w:after="0" w:line="259" w:lineRule="auto"/>
              <w:ind w:right="0" w:hanging="361"/>
            </w:pPr>
            <w:r>
              <w:t xml:space="preserve">Number of protected sensitive species in conserved area before and after the project </w:t>
            </w:r>
          </w:p>
        </w:tc>
      </w:tr>
      <w:tr w:rsidR="006109DD" w14:paraId="0F428407" w14:textId="77777777">
        <w:trPr>
          <w:trHeight w:val="3032"/>
        </w:trPr>
        <w:tc>
          <w:tcPr>
            <w:tcW w:w="1838" w:type="dxa"/>
            <w:tcBorders>
              <w:top w:val="single" w:sz="4" w:space="0" w:color="000000"/>
              <w:left w:val="single" w:sz="4" w:space="0" w:color="000000"/>
              <w:bottom w:val="single" w:sz="4" w:space="0" w:color="000000"/>
              <w:right w:val="single" w:sz="4" w:space="0" w:color="000000"/>
            </w:tcBorders>
            <w:vAlign w:val="center"/>
          </w:tcPr>
          <w:p w14:paraId="64E23C1A" w14:textId="77777777" w:rsidR="006109DD" w:rsidRDefault="00000000">
            <w:pPr>
              <w:spacing w:after="19" w:line="259" w:lineRule="auto"/>
              <w:ind w:left="2" w:right="0" w:firstLine="0"/>
              <w:jc w:val="left"/>
            </w:pPr>
            <w:r>
              <w:t xml:space="preserve">Circular </w:t>
            </w:r>
          </w:p>
          <w:p w14:paraId="56288F08" w14:textId="77777777" w:rsidR="006109DD" w:rsidRDefault="00000000">
            <w:pPr>
              <w:spacing w:after="21" w:line="259" w:lineRule="auto"/>
              <w:ind w:left="2" w:right="0" w:firstLine="0"/>
            </w:pPr>
            <w:r>
              <w:t xml:space="preserve">Economy and/or </w:t>
            </w:r>
          </w:p>
          <w:p w14:paraId="6D03FAB9" w14:textId="77777777" w:rsidR="006109DD" w:rsidRDefault="00000000">
            <w:pPr>
              <w:spacing w:after="19" w:line="259" w:lineRule="auto"/>
              <w:ind w:left="2" w:right="0" w:firstLine="0"/>
              <w:jc w:val="left"/>
            </w:pPr>
            <w:r>
              <w:t xml:space="preserve">Eco-Efficient </w:t>
            </w:r>
          </w:p>
          <w:p w14:paraId="4CB67CB9" w14:textId="77777777" w:rsidR="006109DD" w:rsidRDefault="00000000">
            <w:pPr>
              <w:spacing w:after="0" w:line="259" w:lineRule="auto"/>
              <w:ind w:left="2" w:right="0" w:firstLine="0"/>
              <w:jc w:val="left"/>
            </w:pPr>
            <w:r>
              <w:t xml:space="preserve">Projects </w:t>
            </w:r>
          </w:p>
        </w:tc>
        <w:tc>
          <w:tcPr>
            <w:tcW w:w="7180" w:type="dxa"/>
            <w:gridSpan w:val="2"/>
            <w:tcBorders>
              <w:top w:val="single" w:sz="4" w:space="0" w:color="000000"/>
              <w:left w:val="single" w:sz="4" w:space="0" w:color="000000"/>
              <w:bottom w:val="single" w:sz="4" w:space="0" w:color="000000"/>
              <w:right w:val="single" w:sz="4" w:space="0" w:color="000000"/>
            </w:tcBorders>
          </w:tcPr>
          <w:p w14:paraId="0FDBA63E" w14:textId="77777777" w:rsidR="006109DD" w:rsidRDefault="00000000">
            <w:pPr>
              <w:numPr>
                <w:ilvl w:val="0"/>
                <w:numId w:val="24"/>
              </w:numPr>
              <w:spacing w:after="0" w:line="259" w:lineRule="auto"/>
              <w:ind w:right="0" w:hanging="361"/>
            </w:pPr>
            <w:r>
              <w:t xml:space="preserve">% of Single use products replaced by reusable products. </w:t>
            </w:r>
          </w:p>
          <w:p w14:paraId="7885549D" w14:textId="77777777" w:rsidR="006109DD" w:rsidRDefault="00000000">
            <w:pPr>
              <w:numPr>
                <w:ilvl w:val="0"/>
                <w:numId w:val="24"/>
              </w:numPr>
              <w:spacing w:after="15" w:line="277" w:lineRule="auto"/>
              <w:ind w:right="0" w:hanging="361"/>
            </w:pPr>
            <w:r>
              <w:t xml:space="preserve">% increase in reusable, recyclable, and/or certified compostable materials, components &amp; products  </w:t>
            </w:r>
          </w:p>
          <w:p w14:paraId="2E0BFECD" w14:textId="77777777" w:rsidR="006109DD" w:rsidRDefault="00000000">
            <w:pPr>
              <w:numPr>
                <w:ilvl w:val="0"/>
                <w:numId w:val="24"/>
              </w:numPr>
              <w:spacing w:after="15" w:line="277" w:lineRule="auto"/>
              <w:ind w:right="0" w:hanging="361"/>
            </w:pPr>
            <w:r>
              <w:t xml:space="preserve">Increased proportion of circular materials produced as a % of the total material production of the project </w:t>
            </w:r>
          </w:p>
          <w:p w14:paraId="1D3ACA61" w14:textId="77777777" w:rsidR="006109DD" w:rsidRDefault="00000000">
            <w:pPr>
              <w:numPr>
                <w:ilvl w:val="0"/>
                <w:numId w:val="24"/>
              </w:numPr>
              <w:spacing w:after="15" w:line="278" w:lineRule="auto"/>
              <w:ind w:right="0" w:hanging="361"/>
            </w:pPr>
            <w:r>
              <w:t xml:space="preserve">Waste that is prevented, minimised, reused or recycled before and after the project  </w:t>
            </w:r>
          </w:p>
          <w:p w14:paraId="73729EC9" w14:textId="77777777" w:rsidR="006109DD" w:rsidRDefault="00000000">
            <w:pPr>
              <w:numPr>
                <w:ilvl w:val="0"/>
                <w:numId w:val="24"/>
              </w:numPr>
              <w:spacing w:after="0" w:line="259" w:lineRule="auto"/>
              <w:ind w:right="0" w:hanging="361"/>
            </w:pPr>
            <w:r>
              <w:t xml:space="preserve">Virgin raw materials that are substituted by secondary raw materials and by-products from manufacturing processes </w:t>
            </w:r>
          </w:p>
        </w:tc>
      </w:tr>
      <w:tr w:rsidR="006109DD" w14:paraId="245AF582" w14:textId="77777777">
        <w:trPr>
          <w:trHeight w:val="2401"/>
        </w:trPr>
        <w:tc>
          <w:tcPr>
            <w:tcW w:w="1838" w:type="dxa"/>
            <w:tcBorders>
              <w:top w:val="single" w:sz="4" w:space="0" w:color="000000"/>
              <w:left w:val="single" w:sz="4" w:space="0" w:color="000000"/>
              <w:bottom w:val="single" w:sz="4" w:space="0" w:color="000000"/>
              <w:right w:val="single" w:sz="4" w:space="0" w:color="000000"/>
            </w:tcBorders>
            <w:vAlign w:val="center"/>
          </w:tcPr>
          <w:p w14:paraId="05CFAF87" w14:textId="77777777" w:rsidR="006109DD" w:rsidRDefault="00000000">
            <w:pPr>
              <w:spacing w:after="19" w:line="259" w:lineRule="auto"/>
              <w:ind w:left="2" w:right="0" w:firstLine="0"/>
              <w:jc w:val="left"/>
            </w:pPr>
            <w:r>
              <w:t xml:space="preserve">Clean </w:t>
            </w:r>
          </w:p>
          <w:p w14:paraId="0B8D7D40" w14:textId="77777777" w:rsidR="006109DD" w:rsidRDefault="00000000">
            <w:pPr>
              <w:spacing w:after="0" w:line="259" w:lineRule="auto"/>
              <w:ind w:left="2" w:right="0" w:firstLine="0"/>
              <w:jc w:val="left"/>
            </w:pPr>
            <w:r>
              <w:t xml:space="preserve">Transportation  </w:t>
            </w:r>
          </w:p>
        </w:tc>
        <w:tc>
          <w:tcPr>
            <w:tcW w:w="7180" w:type="dxa"/>
            <w:gridSpan w:val="2"/>
            <w:tcBorders>
              <w:top w:val="single" w:sz="4" w:space="0" w:color="000000"/>
              <w:left w:val="single" w:sz="4" w:space="0" w:color="000000"/>
              <w:bottom w:val="single" w:sz="4" w:space="0" w:color="000000"/>
              <w:right w:val="single" w:sz="4" w:space="0" w:color="000000"/>
            </w:tcBorders>
          </w:tcPr>
          <w:p w14:paraId="4E0AC45C" w14:textId="77777777" w:rsidR="006109DD" w:rsidRDefault="00000000">
            <w:pPr>
              <w:numPr>
                <w:ilvl w:val="0"/>
                <w:numId w:val="25"/>
              </w:numPr>
              <w:spacing w:after="0" w:line="259" w:lineRule="auto"/>
              <w:ind w:right="0" w:hanging="361"/>
              <w:jc w:val="left"/>
            </w:pPr>
            <w:r>
              <w:t xml:space="preserve">Annual GHG emissions reduced/avoided (tCO2eq p.a.) </w:t>
            </w:r>
          </w:p>
          <w:p w14:paraId="0E1BDB89" w14:textId="77777777" w:rsidR="006109DD" w:rsidRDefault="00000000">
            <w:pPr>
              <w:numPr>
                <w:ilvl w:val="0"/>
                <w:numId w:val="25"/>
              </w:numPr>
              <w:spacing w:line="282" w:lineRule="auto"/>
              <w:ind w:right="0" w:hanging="361"/>
              <w:jc w:val="left"/>
            </w:pPr>
            <w:r>
              <w:t xml:space="preserve">Passenger-kilometers </w:t>
            </w:r>
            <w:r>
              <w:tab/>
              <w:t xml:space="preserve">constructed, </w:t>
            </w:r>
            <w:r>
              <w:tab/>
              <w:t xml:space="preserve">Reduction </w:t>
            </w:r>
            <w:r>
              <w:tab/>
              <w:t xml:space="preserve">of </w:t>
            </w:r>
            <w:r>
              <w:tab/>
              <w:t xml:space="preserve">air pollutants </w:t>
            </w:r>
          </w:p>
          <w:p w14:paraId="5DC1CFA3" w14:textId="77777777" w:rsidR="006109DD" w:rsidRDefault="00000000">
            <w:pPr>
              <w:numPr>
                <w:ilvl w:val="0"/>
                <w:numId w:val="25"/>
              </w:numPr>
              <w:spacing w:after="0" w:line="259" w:lineRule="auto"/>
              <w:ind w:right="0" w:hanging="361"/>
              <w:jc w:val="left"/>
            </w:pPr>
            <w:r>
              <w:t xml:space="preserve">Number of clean vehicles deployed (e.g., electric) </w:t>
            </w:r>
          </w:p>
          <w:p w14:paraId="6F479B3F" w14:textId="77777777" w:rsidR="006109DD" w:rsidRDefault="00000000">
            <w:pPr>
              <w:numPr>
                <w:ilvl w:val="0"/>
                <w:numId w:val="25"/>
              </w:numPr>
              <w:spacing w:after="16" w:line="277" w:lineRule="auto"/>
              <w:ind w:right="0" w:hanging="361"/>
              <w:jc w:val="left"/>
            </w:pPr>
            <w:r>
              <w:t xml:space="preserve">Estimated reduction in car/truck use in number of kilometers driven or as share of total transport ridership. </w:t>
            </w:r>
          </w:p>
          <w:p w14:paraId="291BA378" w14:textId="77777777" w:rsidR="006109DD" w:rsidRDefault="00000000">
            <w:pPr>
              <w:numPr>
                <w:ilvl w:val="0"/>
                <w:numId w:val="25"/>
              </w:numPr>
              <w:spacing w:after="0" w:line="259" w:lineRule="auto"/>
              <w:ind w:right="0" w:hanging="361"/>
              <w:jc w:val="left"/>
            </w:pPr>
            <w:r>
              <w:t xml:space="preserve">Estimated reduction in fuel consumption </w:t>
            </w:r>
          </w:p>
        </w:tc>
      </w:tr>
      <w:tr w:rsidR="006109DD" w14:paraId="425A700B" w14:textId="77777777">
        <w:trPr>
          <w:trHeight w:val="4001"/>
        </w:trPr>
        <w:tc>
          <w:tcPr>
            <w:tcW w:w="1838" w:type="dxa"/>
            <w:tcBorders>
              <w:top w:val="single" w:sz="4" w:space="0" w:color="000000"/>
              <w:left w:val="single" w:sz="4" w:space="0" w:color="000000"/>
              <w:bottom w:val="single" w:sz="4" w:space="0" w:color="000000"/>
              <w:right w:val="single" w:sz="4" w:space="0" w:color="000000"/>
            </w:tcBorders>
            <w:vAlign w:val="center"/>
          </w:tcPr>
          <w:p w14:paraId="50893792" w14:textId="77777777" w:rsidR="006109DD" w:rsidRDefault="00000000">
            <w:pPr>
              <w:spacing w:after="0" w:line="259" w:lineRule="auto"/>
              <w:ind w:left="2" w:right="0" w:firstLine="0"/>
              <w:jc w:val="left"/>
            </w:pPr>
            <w:r>
              <w:t xml:space="preserve">Climate Change Adaptation </w:t>
            </w:r>
          </w:p>
        </w:tc>
        <w:tc>
          <w:tcPr>
            <w:tcW w:w="7180" w:type="dxa"/>
            <w:gridSpan w:val="2"/>
            <w:tcBorders>
              <w:top w:val="single" w:sz="4" w:space="0" w:color="000000"/>
              <w:left w:val="single" w:sz="4" w:space="0" w:color="000000"/>
              <w:bottom w:val="single" w:sz="4" w:space="0" w:color="000000"/>
              <w:right w:val="single" w:sz="4" w:space="0" w:color="000000"/>
            </w:tcBorders>
          </w:tcPr>
          <w:p w14:paraId="3B25B07C" w14:textId="77777777" w:rsidR="006109DD" w:rsidRDefault="00000000">
            <w:pPr>
              <w:numPr>
                <w:ilvl w:val="0"/>
                <w:numId w:val="26"/>
              </w:numPr>
              <w:spacing w:after="15" w:line="277" w:lineRule="auto"/>
              <w:ind w:right="0" w:hanging="361"/>
            </w:pPr>
            <w:r>
              <w:t xml:space="preserve">Increase in grid resilience, energy generation, transmission/distribution and storage in MWh  </w:t>
            </w:r>
          </w:p>
          <w:p w14:paraId="2FF053B9" w14:textId="77777777" w:rsidR="006109DD" w:rsidRDefault="00000000">
            <w:pPr>
              <w:numPr>
                <w:ilvl w:val="0"/>
                <w:numId w:val="26"/>
              </w:numPr>
              <w:spacing w:after="16" w:line="277" w:lineRule="auto"/>
              <w:ind w:right="0" w:hanging="361"/>
            </w:pPr>
            <w:r>
              <w:t xml:space="preserve">Reduction in the number of wildfires, and/or in the area damaged by wildfires in km²  </w:t>
            </w:r>
          </w:p>
          <w:p w14:paraId="31C8AF68" w14:textId="77777777" w:rsidR="006109DD" w:rsidRDefault="00000000">
            <w:pPr>
              <w:numPr>
                <w:ilvl w:val="0"/>
                <w:numId w:val="26"/>
              </w:numPr>
              <w:spacing w:after="0" w:line="259" w:lineRule="auto"/>
              <w:ind w:right="0" w:hanging="361"/>
            </w:pPr>
            <w:r>
              <w:t xml:space="preserve">Reduction in repair costs due to storms </w:t>
            </w:r>
          </w:p>
          <w:p w14:paraId="7AFE0264" w14:textId="77777777" w:rsidR="006109DD" w:rsidRDefault="00000000">
            <w:pPr>
              <w:numPr>
                <w:ilvl w:val="0"/>
                <w:numId w:val="26"/>
              </w:numPr>
              <w:spacing w:after="18" w:line="277" w:lineRule="auto"/>
              <w:ind w:right="0" w:hanging="361"/>
            </w:pPr>
            <w:r>
              <w:t xml:space="preserve">Reduction in the number of customers/employees suffering loss of power/transport services </w:t>
            </w:r>
          </w:p>
          <w:p w14:paraId="7DAEBFD1" w14:textId="77777777" w:rsidR="006109DD" w:rsidRDefault="00000000">
            <w:pPr>
              <w:numPr>
                <w:ilvl w:val="0"/>
                <w:numId w:val="26"/>
              </w:numPr>
              <w:spacing w:after="16" w:line="277" w:lineRule="auto"/>
              <w:ind w:right="0" w:hanging="361"/>
            </w:pPr>
            <w:r>
              <w:t xml:space="preserve">Reduction in the number of power lines incapacitated due to storms. Reduction in flood damage costs, Reduction in number of operating days lost to floods  </w:t>
            </w:r>
          </w:p>
          <w:p w14:paraId="3401C11E" w14:textId="77777777" w:rsidR="006109DD" w:rsidRDefault="00000000">
            <w:pPr>
              <w:numPr>
                <w:ilvl w:val="0"/>
                <w:numId w:val="26"/>
              </w:numPr>
              <w:spacing w:after="0" w:line="259" w:lineRule="auto"/>
              <w:ind w:right="0" w:hanging="361"/>
            </w:pPr>
            <w:r>
              <w:t xml:space="preserve">Reduction in land-loss from inundation and/or coastal erosion  </w:t>
            </w:r>
          </w:p>
        </w:tc>
      </w:tr>
      <w:tr w:rsidR="006109DD" w14:paraId="12670FA8" w14:textId="77777777">
        <w:trPr>
          <w:trHeight w:val="1097"/>
        </w:trPr>
        <w:tc>
          <w:tcPr>
            <w:tcW w:w="1838" w:type="dxa"/>
            <w:tcBorders>
              <w:top w:val="single" w:sz="4" w:space="0" w:color="000000"/>
              <w:left w:val="single" w:sz="4" w:space="0" w:color="000000"/>
              <w:bottom w:val="single" w:sz="4" w:space="0" w:color="000000"/>
              <w:right w:val="single" w:sz="4" w:space="0" w:color="000000"/>
            </w:tcBorders>
            <w:vAlign w:val="center"/>
          </w:tcPr>
          <w:p w14:paraId="22892F2A" w14:textId="77777777" w:rsidR="006109DD" w:rsidRDefault="00000000">
            <w:pPr>
              <w:spacing w:after="21" w:line="259" w:lineRule="auto"/>
              <w:ind w:left="43" w:right="0" w:firstLine="0"/>
              <w:jc w:val="left"/>
            </w:pPr>
            <w:r>
              <w:t xml:space="preserve">Energy </w:t>
            </w:r>
          </w:p>
          <w:p w14:paraId="03E31795" w14:textId="77777777" w:rsidR="006109DD" w:rsidRDefault="00000000">
            <w:pPr>
              <w:spacing w:after="0" w:line="259" w:lineRule="auto"/>
              <w:ind w:left="43" w:right="0" w:firstLine="0"/>
              <w:jc w:val="left"/>
            </w:pPr>
            <w:r>
              <w:t xml:space="preserve">Efficiency  </w:t>
            </w:r>
          </w:p>
        </w:tc>
        <w:tc>
          <w:tcPr>
            <w:tcW w:w="761" w:type="dxa"/>
            <w:tcBorders>
              <w:top w:val="single" w:sz="4" w:space="0" w:color="000000"/>
              <w:left w:val="single" w:sz="4" w:space="0" w:color="000000"/>
              <w:bottom w:val="single" w:sz="4" w:space="0" w:color="000000"/>
              <w:right w:val="nil"/>
            </w:tcBorders>
          </w:tcPr>
          <w:p w14:paraId="3A0C60E2" w14:textId="77777777" w:rsidR="006109DD" w:rsidRDefault="00000000">
            <w:pPr>
              <w:spacing w:after="0" w:line="275" w:lineRule="auto"/>
              <w:ind w:left="346" w:right="128" w:firstLine="0"/>
              <w:jc w:val="center"/>
            </w:pPr>
            <w:r>
              <w:rPr>
                <w:rFonts w:ascii="Segoe UI Symbol" w:eastAsia="Segoe UI Symbol" w:hAnsi="Segoe UI Symbol" w:cs="Segoe UI Symbol"/>
              </w:rPr>
              <w:t>•</w:t>
            </w:r>
            <w:r>
              <w:t xml:space="preserve"> </w:t>
            </w:r>
            <w:r>
              <w:rPr>
                <w:rFonts w:ascii="Segoe UI Symbol" w:eastAsia="Segoe UI Symbol" w:hAnsi="Segoe UI Symbol" w:cs="Segoe UI Symbol"/>
              </w:rPr>
              <w:t>•</w:t>
            </w:r>
            <w:r>
              <w:t xml:space="preserve"> </w:t>
            </w:r>
          </w:p>
          <w:p w14:paraId="07ED88F5" w14:textId="77777777" w:rsidR="006109DD" w:rsidRDefault="00000000">
            <w:pPr>
              <w:spacing w:after="0" w:line="259" w:lineRule="auto"/>
              <w:ind w:left="151" w:right="0" w:firstLine="0"/>
              <w:jc w:val="center"/>
            </w:pPr>
            <w:r>
              <w:rPr>
                <w:rFonts w:ascii="Segoe UI Symbol" w:eastAsia="Segoe UI Symbol" w:hAnsi="Segoe UI Symbol" w:cs="Segoe UI Symbol"/>
              </w:rPr>
              <w:t>•</w:t>
            </w:r>
            <w:r>
              <w:t xml:space="preserve"> </w:t>
            </w:r>
          </w:p>
        </w:tc>
        <w:tc>
          <w:tcPr>
            <w:tcW w:w="6419" w:type="dxa"/>
            <w:tcBorders>
              <w:top w:val="single" w:sz="4" w:space="0" w:color="000000"/>
              <w:left w:val="nil"/>
              <w:bottom w:val="single" w:sz="4" w:space="0" w:color="000000"/>
              <w:right w:val="single" w:sz="4" w:space="0" w:color="000000"/>
            </w:tcBorders>
          </w:tcPr>
          <w:p w14:paraId="3EABE417" w14:textId="77777777" w:rsidR="006109DD" w:rsidRDefault="00000000">
            <w:pPr>
              <w:spacing w:after="36" w:line="259" w:lineRule="auto"/>
              <w:ind w:left="0" w:right="0" w:firstLine="0"/>
              <w:jc w:val="left"/>
            </w:pPr>
            <w:r>
              <w:t xml:space="preserve">Annual energy savings  </w:t>
            </w:r>
          </w:p>
          <w:p w14:paraId="635A0BF6" w14:textId="77777777" w:rsidR="006109DD" w:rsidRDefault="00000000">
            <w:pPr>
              <w:spacing w:after="36" w:line="259" w:lineRule="auto"/>
              <w:ind w:left="0" w:right="0" w:firstLine="0"/>
              <w:jc w:val="left"/>
            </w:pPr>
            <w:r>
              <w:t xml:space="preserve">Annual GHG emissions reduced/avoided (tCO2eq p.a.)  </w:t>
            </w:r>
          </w:p>
          <w:p w14:paraId="1089D2C2" w14:textId="77777777" w:rsidR="006109DD" w:rsidRDefault="00000000">
            <w:pPr>
              <w:spacing w:after="0" w:line="259" w:lineRule="auto"/>
              <w:ind w:left="0" w:right="0" w:firstLine="0"/>
              <w:jc w:val="left"/>
            </w:pPr>
            <w:r>
              <w:t xml:space="preserve">Number of people who benefitted </w:t>
            </w:r>
          </w:p>
        </w:tc>
      </w:tr>
      <w:tr w:rsidR="006109DD" w14:paraId="40BBDE45" w14:textId="77777777">
        <w:trPr>
          <w:trHeight w:val="1024"/>
        </w:trPr>
        <w:tc>
          <w:tcPr>
            <w:tcW w:w="1838" w:type="dxa"/>
            <w:tcBorders>
              <w:top w:val="single" w:sz="4" w:space="0" w:color="000000"/>
              <w:left w:val="single" w:sz="4" w:space="0" w:color="000000"/>
              <w:bottom w:val="nil"/>
              <w:right w:val="single" w:sz="4" w:space="0" w:color="000000"/>
            </w:tcBorders>
            <w:vAlign w:val="bottom"/>
          </w:tcPr>
          <w:p w14:paraId="16D055D5" w14:textId="77777777" w:rsidR="006109DD" w:rsidRDefault="00000000">
            <w:pPr>
              <w:spacing w:after="0" w:line="259" w:lineRule="auto"/>
              <w:ind w:left="43" w:right="0" w:firstLine="0"/>
            </w:pPr>
            <w:r>
              <w:t xml:space="preserve">Green Buildings </w:t>
            </w:r>
          </w:p>
        </w:tc>
        <w:tc>
          <w:tcPr>
            <w:tcW w:w="761" w:type="dxa"/>
            <w:tcBorders>
              <w:top w:val="single" w:sz="4" w:space="0" w:color="000000"/>
              <w:left w:val="single" w:sz="4" w:space="0" w:color="000000"/>
              <w:bottom w:val="nil"/>
              <w:right w:val="nil"/>
            </w:tcBorders>
          </w:tcPr>
          <w:p w14:paraId="51798FE3" w14:textId="77777777" w:rsidR="006109DD" w:rsidRDefault="00000000">
            <w:pPr>
              <w:spacing w:after="128" w:line="259" w:lineRule="auto"/>
              <w:ind w:left="151" w:right="0" w:firstLine="0"/>
              <w:jc w:val="center"/>
            </w:pPr>
            <w:r>
              <w:rPr>
                <w:rFonts w:ascii="Segoe UI Symbol" w:eastAsia="Segoe UI Symbol" w:hAnsi="Segoe UI Symbol" w:cs="Segoe UI Symbol"/>
              </w:rPr>
              <w:t>•</w:t>
            </w:r>
            <w:r>
              <w:t xml:space="preserve"> </w:t>
            </w:r>
          </w:p>
          <w:p w14:paraId="3F91EA8E" w14:textId="77777777" w:rsidR="006109DD" w:rsidRDefault="00000000">
            <w:pPr>
              <w:tabs>
                <w:tab w:val="center" w:pos="456"/>
              </w:tabs>
              <w:spacing w:after="0" w:line="259" w:lineRule="auto"/>
              <w:ind w:left="-22" w:right="0" w:firstLine="0"/>
              <w:jc w:val="left"/>
            </w:pPr>
            <w:r>
              <w:t xml:space="preserve"> </w:t>
            </w:r>
            <w:r>
              <w:tab/>
            </w:r>
            <w:r>
              <w:rPr>
                <w:rFonts w:ascii="Segoe UI Symbol" w:eastAsia="Segoe UI Symbol" w:hAnsi="Segoe UI Symbol" w:cs="Segoe UI Symbol"/>
              </w:rPr>
              <w:t>•</w:t>
            </w:r>
            <w:r>
              <w:t xml:space="preserve"> </w:t>
            </w:r>
          </w:p>
        </w:tc>
        <w:tc>
          <w:tcPr>
            <w:tcW w:w="6419" w:type="dxa"/>
            <w:tcBorders>
              <w:top w:val="single" w:sz="4" w:space="0" w:color="000000"/>
              <w:left w:val="nil"/>
              <w:bottom w:val="nil"/>
              <w:right w:val="single" w:sz="4" w:space="0" w:color="000000"/>
            </w:tcBorders>
          </w:tcPr>
          <w:p w14:paraId="5BE0236C" w14:textId="77777777" w:rsidR="006109DD" w:rsidRDefault="00000000">
            <w:pPr>
              <w:spacing w:after="0" w:line="259" w:lineRule="auto"/>
              <w:ind w:left="0" w:right="48" w:firstLine="0"/>
            </w:pPr>
            <w:r>
              <w:t xml:space="preserve">Energy use reduced; Renewable energy generated on site Annual GHG emissions reduced/avoided in tonnes of CO2 equiv.  </w:t>
            </w:r>
          </w:p>
        </w:tc>
      </w:tr>
      <w:tr w:rsidR="006109DD" w14:paraId="46F6E3E9" w14:textId="77777777">
        <w:trPr>
          <w:trHeight w:val="389"/>
        </w:trPr>
        <w:tc>
          <w:tcPr>
            <w:tcW w:w="1838" w:type="dxa"/>
            <w:tcBorders>
              <w:top w:val="nil"/>
              <w:left w:val="single" w:sz="4" w:space="0" w:color="000000"/>
              <w:bottom w:val="single" w:sz="4" w:space="0" w:color="000000"/>
              <w:right w:val="single" w:sz="4" w:space="0" w:color="000000"/>
            </w:tcBorders>
          </w:tcPr>
          <w:p w14:paraId="024AD676" w14:textId="77777777" w:rsidR="006109DD" w:rsidRDefault="006109DD">
            <w:pPr>
              <w:spacing w:after="160" w:line="259" w:lineRule="auto"/>
              <w:ind w:left="0" w:right="0" w:firstLine="0"/>
              <w:jc w:val="left"/>
            </w:pPr>
          </w:p>
        </w:tc>
        <w:tc>
          <w:tcPr>
            <w:tcW w:w="761" w:type="dxa"/>
            <w:tcBorders>
              <w:top w:val="nil"/>
              <w:left w:val="single" w:sz="4" w:space="0" w:color="000000"/>
              <w:bottom w:val="single" w:sz="4" w:space="0" w:color="000000"/>
              <w:right w:val="nil"/>
            </w:tcBorders>
          </w:tcPr>
          <w:p w14:paraId="0C1214BC" w14:textId="77777777" w:rsidR="006109DD" w:rsidRDefault="00000000">
            <w:pPr>
              <w:spacing w:after="0" w:line="259" w:lineRule="auto"/>
              <w:ind w:left="151" w:right="0" w:firstLine="0"/>
              <w:jc w:val="center"/>
            </w:pPr>
            <w:r>
              <w:rPr>
                <w:rFonts w:ascii="Segoe UI Symbol" w:eastAsia="Segoe UI Symbol" w:hAnsi="Segoe UI Symbol" w:cs="Segoe UI Symbol"/>
              </w:rPr>
              <w:t>•</w:t>
            </w:r>
            <w:r>
              <w:t xml:space="preserve"> </w:t>
            </w:r>
          </w:p>
        </w:tc>
        <w:tc>
          <w:tcPr>
            <w:tcW w:w="6419" w:type="dxa"/>
            <w:tcBorders>
              <w:top w:val="nil"/>
              <w:left w:val="nil"/>
              <w:bottom w:val="single" w:sz="4" w:space="0" w:color="000000"/>
              <w:right w:val="single" w:sz="4" w:space="0" w:color="000000"/>
            </w:tcBorders>
          </w:tcPr>
          <w:p w14:paraId="2CB215B1" w14:textId="77777777" w:rsidR="006109DD" w:rsidRDefault="00000000">
            <w:pPr>
              <w:spacing w:after="0" w:line="259" w:lineRule="auto"/>
              <w:ind w:left="0" w:right="0" w:firstLine="0"/>
              <w:jc w:val="left"/>
            </w:pPr>
            <w:r>
              <w:t xml:space="preserve">% of carbon emissions reduced/avoided  </w:t>
            </w:r>
          </w:p>
        </w:tc>
      </w:tr>
      <w:tr w:rsidR="006109DD" w14:paraId="6DF1448D" w14:textId="77777777">
        <w:trPr>
          <w:trHeight w:val="1366"/>
        </w:trPr>
        <w:tc>
          <w:tcPr>
            <w:tcW w:w="1838" w:type="dxa"/>
            <w:tcBorders>
              <w:top w:val="single" w:sz="4" w:space="0" w:color="000000"/>
              <w:left w:val="single" w:sz="4" w:space="0" w:color="000000"/>
              <w:bottom w:val="single" w:sz="4" w:space="0" w:color="000000"/>
              <w:right w:val="single" w:sz="4" w:space="0" w:color="000000"/>
            </w:tcBorders>
          </w:tcPr>
          <w:p w14:paraId="08922A37" w14:textId="77777777" w:rsidR="006109DD" w:rsidRDefault="00000000">
            <w:pPr>
              <w:spacing w:after="3" w:line="276" w:lineRule="auto"/>
              <w:ind w:left="43" w:right="0" w:firstLine="0"/>
            </w:pPr>
            <w:r>
              <w:t xml:space="preserve">Living Natural Resources and </w:t>
            </w:r>
          </w:p>
          <w:p w14:paraId="6A6A4390" w14:textId="77777777" w:rsidR="006109DD" w:rsidRDefault="00000000">
            <w:pPr>
              <w:tabs>
                <w:tab w:val="right" w:pos="1838"/>
              </w:tabs>
              <w:spacing w:after="27" w:line="259" w:lineRule="auto"/>
              <w:ind w:left="0" w:right="0" w:firstLine="0"/>
              <w:jc w:val="left"/>
            </w:pPr>
            <w:r>
              <w:t xml:space="preserve">Land </w:t>
            </w:r>
            <w:r>
              <w:tab/>
              <w:t xml:space="preserve">Use </w:t>
            </w:r>
          </w:p>
          <w:p w14:paraId="09AEE560" w14:textId="77777777" w:rsidR="006109DD" w:rsidRDefault="00000000">
            <w:pPr>
              <w:spacing w:after="0" w:line="259" w:lineRule="auto"/>
              <w:ind w:left="43" w:right="0" w:firstLine="0"/>
              <w:jc w:val="left"/>
            </w:pPr>
            <w:r>
              <w:t xml:space="preserve">Projects </w:t>
            </w:r>
          </w:p>
        </w:tc>
        <w:tc>
          <w:tcPr>
            <w:tcW w:w="761" w:type="dxa"/>
            <w:tcBorders>
              <w:top w:val="single" w:sz="4" w:space="0" w:color="000000"/>
              <w:left w:val="single" w:sz="4" w:space="0" w:color="000000"/>
              <w:bottom w:val="single" w:sz="4" w:space="0" w:color="000000"/>
              <w:right w:val="nil"/>
            </w:tcBorders>
          </w:tcPr>
          <w:p w14:paraId="15A2433C" w14:textId="77777777" w:rsidR="006109DD" w:rsidRDefault="00000000">
            <w:pPr>
              <w:spacing w:after="0" w:line="259" w:lineRule="auto"/>
              <w:ind w:left="142" w:right="0" w:firstLine="0"/>
              <w:jc w:val="center"/>
            </w:pPr>
            <w:r>
              <w:rPr>
                <w:rFonts w:ascii="Segoe UI Symbol" w:eastAsia="Segoe UI Symbol" w:hAnsi="Segoe UI Symbol" w:cs="Segoe UI Symbol"/>
                <w:sz w:val="22"/>
              </w:rPr>
              <w:t>•</w:t>
            </w:r>
            <w:r>
              <w:rPr>
                <w:sz w:val="22"/>
              </w:rPr>
              <w:t xml:space="preserve"> </w:t>
            </w:r>
          </w:p>
        </w:tc>
        <w:tc>
          <w:tcPr>
            <w:tcW w:w="6419" w:type="dxa"/>
            <w:tcBorders>
              <w:top w:val="single" w:sz="4" w:space="0" w:color="000000"/>
              <w:left w:val="nil"/>
              <w:bottom w:val="single" w:sz="4" w:space="0" w:color="000000"/>
              <w:right w:val="single" w:sz="4" w:space="0" w:color="000000"/>
            </w:tcBorders>
            <w:vAlign w:val="center"/>
          </w:tcPr>
          <w:p w14:paraId="0CFA007C" w14:textId="77777777" w:rsidR="006109DD" w:rsidRDefault="00000000">
            <w:pPr>
              <w:spacing w:after="0" w:line="259" w:lineRule="auto"/>
              <w:ind w:left="0" w:right="0" w:firstLine="0"/>
              <w:jc w:val="left"/>
            </w:pPr>
            <w:r>
              <w:t>Number of sustainable fisheries and aquaculture activities financed</w:t>
            </w:r>
            <w:r>
              <w:rPr>
                <w:rFonts w:ascii="Calibri" w:eastAsia="Calibri" w:hAnsi="Calibri" w:cs="Calibri"/>
                <w:sz w:val="22"/>
              </w:rPr>
              <w:t xml:space="preserve"> </w:t>
            </w:r>
          </w:p>
        </w:tc>
      </w:tr>
      <w:tr w:rsidR="006109DD" w14:paraId="08699D92" w14:textId="77777777">
        <w:trPr>
          <w:trHeight w:val="1730"/>
        </w:trPr>
        <w:tc>
          <w:tcPr>
            <w:tcW w:w="1838" w:type="dxa"/>
            <w:tcBorders>
              <w:top w:val="single" w:sz="4" w:space="0" w:color="000000"/>
              <w:left w:val="single" w:sz="4" w:space="0" w:color="000000"/>
              <w:bottom w:val="single" w:sz="4" w:space="0" w:color="000000"/>
              <w:right w:val="single" w:sz="4" w:space="0" w:color="000000"/>
            </w:tcBorders>
            <w:vAlign w:val="center"/>
          </w:tcPr>
          <w:p w14:paraId="5BDFB534" w14:textId="77777777" w:rsidR="006109DD" w:rsidRDefault="00000000">
            <w:pPr>
              <w:spacing w:after="0" w:line="259" w:lineRule="auto"/>
              <w:ind w:left="43" w:right="0" w:firstLine="0"/>
              <w:jc w:val="left"/>
            </w:pPr>
            <w:r>
              <w:t xml:space="preserve">Renewable Energy  </w:t>
            </w:r>
          </w:p>
        </w:tc>
        <w:tc>
          <w:tcPr>
            <w:tcW w:w="761" w:type="dxa"/>
            <w:tcBorders>
              <w:top w:val="single" w:sz="4" w:space="0" w:color="000000"/>
              <w:left w:val="single" w:sz="4" w:space="0" w:color="000000"/>
              <w:bottom w:val="single" w:sz="4" w:space="0" w:color="000000"/>
              <w:right w:val="nil"/>
            </w:tcBorders>
          </w:tcPr>
          <w:p w14:paraId="30377FF5" w14:textId="77777777" w:rsidR="006109DD" w:rsidRDefault="00000000">
            <w:pPr>
              <w:spacing w:after="338" w:line="259" w:lineRule="auto"/>
              <w:ind w:left="151" w:right="0" w:firstLine="0"/>
              <w:jc w:val="center"/>
            </w:pPr>
            <w:r>
              <w:rPr>
                <w:rFonts w:ascii="Segoe UI Symbol" w:eastAsia="Segoe UI Symbol" w:hAnsi="Segoe UI Symbol" w:cs="Segoe UI Symbol"/>
              </w:rPr>
              <w:t>•</w:t>
            </w:r>
            <w:r>
              <w:t xml:space="preserve"> </w:t>
            </w:r>
          </w:p>
          <w:p w14:paraId="5C349B57" w14:textId="77777777" w:rsidR="006109DD" w:rsidRDefault="00000000">
            <w:pPr>
              <w:spacing w:after="21" w:line="259" w:lineRule="auto"/>
              <w:ind w:left="151" w:right="0" w:firstLine="0"/>
              <w:jc w:val="center"/>
            </w:pPr>
            <w:r>
              <w:rPr>
                <w:rFonts w:ascii="Segoe UI Symbol" w:eastAsia="Segoe UI Symbol" w:hAnsi="Segoe UI Symbol" w:cs="Segoe UI Symbol"/>
              </w:rPr>
              <w:t>•</w:t>
            </w:r>
            <w:r>
              <w:t xml:space="preserve"> </w:t>
            </w:r>
          </w:p>
          <w:p w14:paraId="6938416E" w14:textId="77777777" w:rsidR="006109DD" w:rsidRDefault="00000000">
            <w:pPr>
              <w:spacing w:after="0" w:line="259" w:lineRule="auto"/>
              <w:ind w:left="151" w:right="0" w:firstLine="0"/>
              <w:jc w:val="center"/>
            </w:pPr>
            <w:r>
              <w:rPr>
                <w:rFonts w:ascii="Segoe UI Symbol" w:eastAsia="Segoe UI Symbol" w:hAnsi="Segoe UI Symbol" w:cs="Segoe UI Symbol"/>
              </w:rPr>
              <w:t>•</w:t>
            </w:r>
            <w:r>
              <w:t xml:space="preserve"> </w:t>
            </w:r>
          </w:p>
        </w:tc>
        <w:tc>
          <w:tcPr>
            <w:tcW w:w="6419" w:type="dxa"/>
            <w:tcBorders>
              <w:top w:val="single" w:sz="4" w:space="0" w:color="000000"/>
              <w:left w:val="nil"/>
              <w:bottom w:val="single" w:sz="4" w:space="0" w:color="000000"/>
              <w:right w:val="single" w:sz="4" w:space="0" w:color="000000"/>
            </w:tcBorders>
          </w:tcPr>
          <w:p w14:paraId="2E32F739" w14:textId="77777777" w:rsidR="006109DD" w:rsidRDefault="00000000">
            <w:pPr>
              <w:spacing w:after="9" w:line="282" w:lineRule="auto"/>
              <w:ind w:left="0" w:right="0" w:firstLine="0"/>
              <w:jc w:val="left"/>
            </w:pPr>
            <w:r>
              <w:t xml:space="preserve">Annual </w:t>
            </w:r>
            <w:r>
              <w:tab/>
              <w:t xml:space="preserve">Green </w:t>
            </w:r>
            <w:r>
              <w:tab/>
              <w:t xml:space="preserve">House </w:t>
            </w:r>
            <w:r>
              <w:tab/>
              <w:t xml:space="preserve">Gas </w:t>
            </w:r>
            <w:r>
              <w:tab/>
              <w:t xml:space="preserve">(GHG) </w:t>
            </w:r>
            <w:r>
              <w:tab/>
              <w:t xml:space="preserve">emissions reduced/avoided (tCO2eq p.a.)  </w:t>
            </w:r>
          </w:p>
          <w:p w14:paraId="74430C83" w14:textId="77777777" w:rsidR="006109DD" w:rsidRDefault="00000000">
            <w:pPr>
              <w:spacing w:after="36" w:line="259" w:lineRule="auto"/>
              <w:ind w:left="0" w:right="0" w:firstLine="0"/>
              <w:jc w:val="left"/>
            </w:pPr>
            <w:r>
              <w:t xml:space="preserve">Annual renewable energy generation  </w:t>
            </w:r>
          </w:p>
          <w:p w14:paraId="4B43F061" w14:textId="77777777" w:rsidR="006109DD" w:rsidRDefault="00000000">
            <w:pPr>
              <w:spacing w:after="0" w:line="259" w:lineRule="auto"/>
              <w:ind w:left="0" w:right="0" w:firstLine="0"/>
              <w:jc w:val="left"/>
            </w:pPr>
            <w:r>
              <w:t xml:space="preserve">Capacity of renewable energy plant(s) constructed or rehabilitated in MW </w:t>
            </w:r>
          </w:p>
        </w:tc>
      </w:tr>
      <w:tr w:rsidR="006109DD" w14:paraId="2ABAA9F0" w14:textId="77777777">
        <w:trPr>
          <w:trHeight w:val="3020"/>
        </w:trPr>
        <w:tc>
          <w:tcPr>
            <w:tcW w:w="1838" w:type="dxa"/>
            <w:tcBorders>
              <w:top w:val="single" w:sz="4" w:space="0" w:color="000000"/>
              <w:left w:val="single" w:sz="4" w:space="0" w:color="000000"/>
              <w:bottom w:val="single" w:sz="4" w:space="0" w:color="000000"/>
              <w:right w:val="single" w:sz="4" w:space="0" w:color="000000"/>
            </w:tcBorders>
            <w:vAlign w:val="center"/>
          </w:tcPr>
          <w:p w14:paraId="56CEA5D5" w14:textId="77777777" w:rsidR="006109DD" w:rsidRDefault="00000000">
            <w:pPr>
              <w:spacing w:after="19" w:line="259" w:lineRule="auto"/>
              <w:ind w:left="43" w:right="0" w:firstLine="0"/>
              <w:jc w:val="left"/>
            </w:pPr>
            <w:r>
              <w:t xml:space="preserve">Sustainable </w:t>
            </w:r>
          </w:p>
          <w:p w14:paraId="50BCB445" w14:textId="77777777" w:rsidR="006109DD" w:rsidRDefault="00000000">
            <w:pPr>
              <w:tabs>
                <w:tab w:val="right" w:pos="1838"/>
              </w:tabs>
              <w:spacing w:after="27" w:line="259" w:lineRule="auto"/>
              <w:ind w:left="0" w:right="0" w:firstLine="0"/>
              <w:jc w:val="left"/>
            </w:pPr>
            <w:r>
              <w:t xml:space="preserve">water </w:t>
            </w:r>
            <w:r>
              <w:tab/>
              <w:t xml:space="preserve">and </w:t>
            </w:r>
          </w:p>
          <w:p w14:paraId="725C9760" w14:textId="77777777" w:rsidR="006109DD" w:rsidRDefault="00000000">
            <w:pPr>
              <w:spacing w:after="0" w:line="259" w:lineRule="auto"/>
              <w:ind w:left="43" w:right="0" w:firstLine="0"/>
              <w:jc w:val="left"/>
            </w:pPr>
            <w:r>
              <w:t xml:space="preserve">wastewater management </w:t>
            </w:r>
          </w:p>
        </w:tc>
        <w:tc>
          <w:tcPr>
            <w:tcW w:w="761" w:type="dxa"/>
            <w:tcBorders>
              <w:top w:val="single" w:sz="4" w:space="0" w:color="000000"/>
              <w:left w:val="single" w:sz="4" w:space="0" w:color="000000"/>
              <w:bottom w:val="single" w:sz="4" w:space="0" w:color="000000"/>
              <w:right w:val="nil"/>
            </w:tcBorders>
          </w:tcPr>
          <w:p w14:paraId="652835AF" w14:textId="77777777" w:rsidR="006109DD" w:rsidRDefault="00000000">
            <w:pPr>
              <w:spacing w:after="338" w:line="259" w:lineRule="auto"/>
              <w:ind w:left="151" w:right="0" w:firstLine="0"/>
              <w:jc w:val="center"/>
            </w:pPr>
            <w:r>
              <w:rPr>
                <w:rFonts w:ascii="Segoe UI Symbol" w:eastAsia="Segoe UI Symbol" w:hAnsi="Segoe UI Symbol" w:cs="Segoe UI Symbol"/>
              </w:rPr>
              <w:t>•</w:t>
            </w:r>
            <w:r>
              <w:t xml:space="preserve"> </w:t>
            </w:r>
          </w:p>
          <w:p w14:paraId="52A0657F" w14:textId="77777777" w:rsidR="006109DD" w:rsidRDefault="00000000">
            <w:pPr>
              <w:spacing w:after="339" w:line="259" w:lineRule="auto"/>
              <w:ind w:left="151" w:right="0" w:firstLine="0"/>
              <w:jc w:val="center"/>
            </w:pPr>
            <w:r>
              <w:rPr>
                <w:rFonts w:ascii="Segoe UI Symbol" w:eastAsia="Segoe UI Symbol" w:hAnsi="Segoe UI Symbol" w:cs="Segoe UI Symbol"/>
              </w:rPr>
              <w:t>•</w:t>
            </w:r>
            <w:r>
              <w:t xml:space="preserve"> </w:t>
            </w:r>
          </w:p>
          <w:p w14:paraId="6E629AB1" w14:textId="77777777" w:rsidR="006109DD" w:rsidRDefault="00000000">
            <w:pPr>
              <w:spacing w:after="338" w:line="259" w:lineRule="auto"/>
              <w:ind w:left="151" w:right="0" w:firstLine="0"/>
              <w:jc w:val="center"/>
            </w:pPr>
            <w:r>
              <w:rPr>
                <w:rFonts w:ascii="Segoe UI Symbol" w:eastAsia="Segoe UI Symbol" w:hAnsi="Segoe UI Symbol" w:cs="Segoe UI Symbol"/>
              </w:rPr>
              <w:t>•</w:t>
            </w:r>
            <w:r>
              <w:t xml:space="preserve"> </w:t>
            </w:r>
          </w:p>
          <w:p w14:paraId="57D5652C" w14:textId="77777777" w:rsidR="006109DD" w:rsidRDefault="00000000">
            <w:pPr>
              <w:spacing w:after="0" w:line="259" w:lineRule="auto"/>
              <w:ind w:left="151" w:right="0" w:firstLine="0"/>
              <w:jc w:val="center"/>
            </w:pPr>
            <w:r>
              <w:rPr>
                <w:rFonts w:ascii="Segoe UI Symbol" w:eastAsia="Segoe UI Symbol" w:hAnsi="Segoe UI Symbol" w:cs="Segoe UI Symbol"/>
              </w:rPr>
              <w:t>•</w:t>
            </w:r>
            <w:r>
              <w:t xml:space="preserve"> </w:t>
            </w:r>
          </w:p>
        </w:tc>
        <w:tc>
          <w:tcPr>
            <w:tcW w:w="6419" w:type="dxa"/>
            <w:tcBorders>
              <w:top w:val="single" w:sz="4" w:space="0" w:color="000000"/>
              <w:left w:val="nil"/>
              <w:bottom w:val="single" w:sz="4" w:space="0" w:color="000000"/>
              <w:right w:val="single" w:sz="4" w:space="0" w:color="000000"/>
            </w:tcBorders>
          </w:tcPr>
          <w:p w14:paraId="30971FFA" w14:textId="77777777" w:rsidR="006109DD" w:rsidRDefault="00000000">
            <w:pPr>
              <w:spacing w:after="17" w:line="276" w:lineRule="auto"/>
              <w:ind w:left="0" w:right="0" w:firstLine="0"/>
            </w:pPr>
            <w:r>
              <w:t xml:space="preserve">Annual water uses before and after the project, reduction in water use in %. </w:t>
            </w:r>
          </w:p>
          <w:p w14:paraId="30B28F3D" w14:textId="77777777" w:rsidR="006109DD" w:rsidRDefault="00000000">
            <w:pPr>
              <w:spacing w:after="16" w:line="276" w:lineRule="auto"/>
              <w:ind w:left="0" w:right="0" w:firstLine="0"/>
            </w:pPr>
            <w:r>
              <w:t xml:space="preserve">Annual amount of wastewater treated, reused or avoided before and after the project. </w:t>
            </w:r>
          </w:p>
          <w:p w14:paraId="4D2DF3B2" w14:textId="77777777" w:rsidR="006109DD" w:rsidRDefault="00000000">
            <w:pPr>
              <w:spacing w:after="17" w:line="276" w:lineRule="auto"/>
              <w:ind w:left="0" w:right="0" w:firstLine="0"/>
            </w:pPr>
            <w:r>
              <w:t xml:space="preserve">Number of people with access to clean drinking water, improved sanitation facilities under the project </w:t>
            </w:r>
          </w:p>
          <w:p w14:paraId="76EADA03" w14:textId="77777777" w:rsidR="006109DD" w:rsidRDefault="00000000">
            <w:pPr>
              <w:spacing w:after="0" w:line="259" w:lineRule="auto"/>
              <w:ind w:left="0" w:right="48" w:firstLine="0"/>
            </w:pPr>
            <w:r>
              <w:t xml:space="preserve">Number of people and/or enterprises benefitting from measures to mitigate the consequences of floods and droughts. </w:t>
            </w:r>
          </w:p>
        </w:tc>
      </w:tr>
      <w:tr w:rsidR="006109DD" w14:paraId="54458017" w14:textId="77777777">
        <w:trPr>
          <w:trHeight w:val="2398"/>
        </w:trPr>
        <w:tc>
          <w:tcPr>
            <w:tcW w:w="1838" w:type="dxa"/>
            <w:tcBorders>
              <w:top w:val="single" w:sz="4" w:space="0" w:color="000000"/>
              <w:left w:val="single" w:sz="4" w:space="0" w:color="000000"/>
              <w:bottom w:val="single" w:sz="4" w:space="0" w:color="000000"/>
              <w:right w:val="single" w:sz="4" w:space="0" w:color="000000"/>
            </w:tcBorders>
            <w:vAlign w:val="center"/>
          </w:tcPr>
          <w:p w14:paraId="561637F9" w14:textId="77777777" w:rsidR="006109DD" w:rsidRDefault="00000000">
            <w:pPr>
              <w:spacing w:line="276" w:lineRule="auto"/>
              <w:ind w:left="43" w:right="0" w:firstLine="0"/>
              <w:jc w:val="left"/>
            </w:pPr>
            <w:r>
              <w:t xml:space="preserve">Waste Management and </w:t>
            </w:r>
            <w:r>
              <w:tab/>
              <w:t xml:space="preserve">Resource </w:t>
            </w:r>
          </w:p>
          <w:p w14:paraId="2D6E38DB" w14:textId="77777777" w:rsidR="006109DD" w:rsidRDefault="00000000">
            <w:pPr>
              <w:spacing w:after="0" w:line="259" w:lineRule="auto"/>
              <w:ind w:left="43" w:right="0" w:firstLine="0"/>
              <w:jc w:val="left"/>
            </w:pPr>
            <w:r>
              <w:t xml:space="preserve">Efficiency </w:t>
            </w:r>
          </w:p>
        </w:tc>
        <w:tc>
          <w:tcPr>
            <w:tcW w:w="761" w:type="dxa"/>
            <w:tcBorders>
              <w:top w:val="single" w:sz="4" w:space="0" w:color="000000"/>
              <w:left w:val="single" w:sz="4" w:space="0" w:color="000000"/>
              <w:bottom w:val="single" w:sz="4" w:space="0" w:color="000000"/>
              <w:right w:val="nil"/>
            </w:tcBorders>
          </w:tcPr>
          <w:p w14:paraId="7887E486" w14:textId="77777777" w:rsidR="006109DD" w:rsidRDefault="00000000">
            <w:pPr>
              <w:spacing w:after="338" w:line="259" w:lineRule="auto"/>
              <w:ind w:left="151" w:right="0" w:firstLine="0"/>
              <w:jc w:val="center"/>
            </w:pPr>
            <w:r>
              <w:rPr>
                <w:rFonts w:ascii="Segoe UI Symbol" w:eastAsia="Segoe UI Symbol" w:hAnsi="Segoe UI Symbol" w:cs="Segoe UI Symbol"/>
              </w:rPr>
              <w:t>•</w:t>
            </w:r>
            <w:r>
              <w:t xml:space="preserve"> </w:t>
            </w:r>
          </w:p>
          <w:p w14:paraId="1056E703" w14:textId="77777777" w:rsidR="006109DD" w:rsidRDefault="00000000">
            <w:pPr>
              <w:spacing w:after="0" w:line="276" w:lineRule="auto"/>
              <w:ind w:left="346" w:right="128" w:firstLine="0"/>
              <w:jc w:val="center"/>
            </w:pPr>
            <w:r>
              <w:rPr>
                <w:rFonts w:ascii="Segoe UI Symbol" w:eastAsia="Segoe UI Symbol" w:hAnsi="Segoe UI Symbol" w:cs="Segoe UI Symbol"/>
              </w:rPr>
              <w:t>•</w:t>
            </w:r>
            <w:r>
              <w:t xml:space="preserve"> </w:t>
            </w:r>
            <w:r>
              <w:rPr>
                <w:rFonts w:ascii="Segoe UI Symbol" w:eastAsia="Segoe UI Symbol" w:hAnsi="Segoe UI Symbol" w:cs="Segoe UI Symbol"/>
              </w:rPr>
              <w:t>•</w:t>
            </w:r>
            <w:r>
              <w:t xml:space="preserve"> </w:t>
            </w:r>
            <w:r>
              <w:rPr>
                <w:rFonts w:ascii="Segoe UI Symbol" w:eastAsia="Segoe UI Symbol" w:hAnsi="Segoe UI Symbol" w:cs="Segoe UI Symbol"/>
              </w:rPr>
              <w:t>•</w:t>
            </w:r>
            <w:r>
              <w:t xml:space="preserve"> </w:t>
            </w:r>
          </w:p>
          <w:p w14:paraId="70E91B27" w14:textId="77777777" w:rsidR="006109DD" w:rsidRDefault="00000000">
            <w:pPr>
              <w:spacing w:after="0" w:line="259" w:lineRule="auto"/>
              <w:ind w:left="151" w:right="0" w:firstLine="0"/>
              <w:jc w:val="center"/>
            </w:pPr>
            <w:r>
              <w:rPr>
                <w:rFonts w:ascii="Segoe UI Symbol" w:eastAsia="Segoe UI Symbol" w:hAnsi="Segoe UI Symbol" w:cs="Segoe UI Symbol"/>
              </w:rPr>
              <w:t>•</w:t>
            </w:r>
            <w:r>
              <w:t xml:space="preserve"> </w:t>
            </w:r>
          </w:p>
        </w:tc>
        <w:tc>
          <w:tcPr>
            <w:tcW w:w="6419" w:type="dxa"/>
            <w:tcBorders>
              <w:top w:val="single" w:sz="4" w:space="0" w:color="000000"/>
              <w:left w:val="nil"/>
              <w:bottom w:val="single" w:sz="4" w:space="0" w:color="000000"/>
              <w:right w:val="single" w:sz="4" w:space="0" w:color="000000"/>
            </w:tcBorders>
          </w:tcPr>
          <w:p w14:paraId="39C3A8CB" w14:textId="77777777" w:rsidR="006109DD" w:rsidRDefault="00000000">
            <w:pPr>
              <w:spacing w:after="17" w:line="276" w:lineRule="auto"/>
              <w:ind w:left="0" w:right="0" w:firstLine="0"/>
            </w:pPr>
            <w:r>
              <w:t xml:space="preserve">Percentage amount of waste minimized, reused or recycled (%)  </w:t>
            </w:r>
          </w:p>
          <w:p w14:paraId="222F56E1" w14:textId="77777777" w:rsidR="006109DD" w:rsidRDefault="00000000">
            <w:pPr>
              <w:spacing w:after="0" w:line="290" w:lineRule="auto"/>
              <w:ind w:left="0" w:right="294" w:firstLine="0"/>
              <w:jc w:val="left"/>
            </w:pPr>
            <w:r>
              <w:t xml:space="preserve">Annual GHG emissions reduced/avoided (tCO2eq p.a.)  Annual energy generation from non-recyclable waste  Net Energy recovered from waste p.a. </w:t>
            </w:r>
          </w:p>
          <w:p w14:paraId="0D24B522" w14:textId="77777777" w:rsidR="006109DD" w:rsidRDefault="00000000">
            <w:pPr>
              <w:spacing w:after="0" w:line="259" w:lineRule="auto"/>
              <w:ind w:left="0" w:right="0" w:firstLine="0"/>
            </w:pPr>
            <w:r>
              <w:t xml:space="preserve">Annual amount of waste that is separated and/or collected and treated (including composted) or disposed of. </w:t>
            </w:r>
          </w:p>
        </w:tc>
      </w:tr>
    </w:tbl>
    <w:p w14:paraId="094FC8AD" w14:textId="77777777" w:rsidR="006109DD" w:rsidRDefault="00000000">
      <w:pPr>
        <w:spacing w:after="237" w:line="259" w:lineRule="auto"/>
        <w:ind w:left="0" w:right="0" w:firstLine="0"/>
        <w:jc w:val="left"/>
      </w:pPr>
      <w:r>
        <w:rPr>
          <w:b/>
          <w:color w:val="004B8D"/>
        </w:rPr>
        <w:t xml:space="preserve"> </w:t>
      </w:r>
    </w:p>
    <w:p w14:paraId="54D251EA" w14:textId="77777777" w:rsidR="006109DD" w:rsidRDefault="00000000">
      <w:pPr>
        <w:spacing w:after="0" w:line="259" w:lineRule="auto"/>
        <w:ind w:left="0" w:right="0" w:firstLine="0"/>
        <w:jc w:val="left"/>
      </w:pPr>
      <w:r>
        <w:rPr>
          <w:rFonts w:ascii="Calibri" w:eastAsia="Calibri" w:hAnsi="Calibri" w:cs="Calibri"/>
        </w:rPr>
        <w:t xml:space="preserve"> </w:t>
      </w:r>
      <w:r>
        <w:rPr>
          <w:rFonts w:ascii="Calibri" w:eastAsia="Calibri" w:hAnsi="Calibri" w:cs="Calibri"/>
        </w:rPr>
        <w:tab/>
      </w:r>
      <w:r>
        <w:rPr>
          <w:b/>
          <w:color w:val="004B8D"/>
        </w:rPr>
        <w:t xml:space="preserve"> </w:t>
      </w:r>
    </w:p>
    <w:p w14:paraId="239D5946" w14:textId="77777777" w:rsidR="006109DD" w:rsidRDefault="00000000">
      <w:pPr>
        <w:pStyle w:val="Heading1"/>
        <w:numPr>
          <w:ilvl w:val="0"/>
          <w:numId w:val="0"/>
        </w:numPr>
        <w:ind w:left="-5"/>
      </w:pPr>
      <w:r>
        <w:t xml:space="preserve">Impact Reporting of Social Project categories </w:t>
      </w:r>
    </w:p>
    <w:p w14:paraId="66768F0B" w14:textId="77777777" w:rsidR="006109DD" w:rsidRDefault="00000000">
      <w:pPr>
        <w:spacing w:after="11385" w:line="267" w:lineRule="auto"/>
        <w:ind w:left="-5" w:right="4"/>
      </w:pPr>
      <w:r>
        <w:rPr>
          <w:b/>
          <w:i/>
          <w:color w:val="004B8D"/>
        </w:rPr>
        <w:t xml:space="preserve">(Detailed Indicators for Impact Reporting pertaining to Social Project categories may be referred from ICMA Harmonised Framework of Impact Reporting for Social Bonds) </w:t>
      </w:r>
    </w:p>
    <w:tbl>
      <w:tblPr>
        <w:tblStyle w:val="TableGrid"/>
        <w:tblpPr w:vertAnchor="text" w:tblpX="5" w:tblpY="-11446"/>
        <w:tblOverlap w:val="never"/>
        <w:tblW w:w="9018" w:type="dxa"/>
        <w:tblInd w:w="0" w:type="dxa"/>
        <w:tblCellMar>
          <w:top w:w="56" w:type="dxa"/>
          <w:left w:w="43" w:type="dxa"/>
          <w:bottom w:w="0" w:type="dxa"/>
          <w:right w:w="0" w:type="dxa"/>
        </w:tblCellMar>
        <w:tblLook w:val="04A0" w:firstRow="1" w:lastRow="0" w:firstColumn="1" w:lastColumn="0" w:noHBand="0" w:noVBand="1"/>
      </w:tblPr>
      <w:tblGrid>
        <w:gridCol w:w="3236"/>
        <w:gridCol w:w="5782"/>
      </w:tblGrid>
      <w:tr w:rsidR="006109DD" w14:paraId="10A17BFF" w14:textId="77777777">
        <w:trPr>
          <w:trHeight w:val="730"/>
        </w:trPr>
        <w:tc>
          <w:tcPr>
            <w:tcW w:w="3236" w:type="dxa"/>
            <w:tcBorders>
              <w:top w:val="single" w:sz="4" w:space="0" w:color="000000"/>
              <w:left w:val="single" w:sz="4" w:space="0" w:color="000000"/>
              <w:bottom w:val="single" w:sz="4" w:space="0" w:color="000000"/>
              <w:right w:val="single" w:sz="4" w:space="0" w:color="000000"/>
            </w:tcBorders>
          </w:tcPr>
          <w:p w14:paraId="6D5A972C" w14:textId="77777777" w:rsidR="006109DD" w:rsidRDefault="00000000">
            <w:pPr>
              <w:tabs>
                <w:tab w:val="center" w:pos="1596"/>
                <w:tab w:val="right" w:pos="3193"/>
              </w:tabs>
              <w:spacing w:after="27" w:line="259" w:lineRule="auto"/>
              <w:ind w:left="0" w:right="0" w:firstLine="0"/>
              <w:jc w:val="left"/>
            </w:pPr>
            <w:r>
              <w:rPr>
                <w:b/>
              </w:rPr>
              <w:t xml:space="preserve">Eligible </w:t>
            </w:r>
            <w:r>
              <w:rPr>
                <w:b/>
              </w:rPr>
              <w:tab/>
              <w:t xml:space="preserve">Social </w:t>
            </w:r>
            <w:r>
              <w:rPr>
                <w:b/>
              </w:rPr>
              <w:tab/>
              <w:t xml:space="preserve">Project </w:t>
            </w:r>
          </w:p>
          <w:p w14:paraId="47666EB1" w14:textId="77777777" w:rsidR="006109DD" w:rsidRDefault="00000000">
            <w:pPr>
              <w:spacing w:after="0" w:line="259" w:lineRule="auto"/>
              <w:ind w:left="0" w:right="0" w:firstLine="0"/>
              <w:jc w:val="left"/>
            </w:pPr>
            <w:r>
              <w:rPr>
                <w:b/>
              </w:rPr>
              <w:t xml:space="preserve">Categories  </w:t>
            </w:r>
          </w:p>
        </w:tc>
        <w:tc>
          <w:tcPr>
            <w:tcW w:w="5783" w:type="dxa"/>
            <w:tcBorders>
              <w:top w:val="single" w:sz="4" w:space="0" w:color="000000"/>
              <w:left w:val="single" w:sz="4" w:space="0" w:color="000000"/>
              <w:bottom w:val="single" w:sz="4" w:space="0" w:color="000000"/>
              <w:right w:val="single" w:sz="4" w:space="0" w:color="000000"/>
            </w:tcBorders>
            <w:vAlign w:val="center"/>
          </w:tcPr>
          <w:p w14:paraId="3FB151F2" w14:textId="77777777" w:rsidR="006109DD" w:rsidRDefault="00000000">
            <w:pPr>
              <w:spacing w:after="0" w:line="259" w:lineRule="auto"/>
              <w:ind w:left="0" w:right="0" w:firstLine="0"/>
              <w:jc w:val="left"/>
            </w:pPr>
            <w:r>
              <w:rPr>
                <w:b/>
              </w:rPr>
              <w:t xml:space="preserve">Social Impact Indicators  </w:t>
            </w:r>
          </w:p>
        </w:tc>
      </w:tr>
      <w:tr w:rsidR="006109DD" w14:paraId="37A386AA" w14:textId="77777777">
        <w:trPr>
          <w:trHeight w:val="2065"/>
        </w:trPr>
        <w:tc>
          <w:tcPr>
            <w:tcW w:w="3236" w:type="dxa"/>
            <w:tcBorders>
              <w:top w:val="single" w:sz="4" w:space="0" w:color="000000"/>
              <w:left w:val="single" w:sz="4" w:space="0" w:color="000000"/>
              <w:bottom w:val="single" w:sz="4" w:space="0" w:color="000000"/>
              <w:right w:val="single" w:sz="4" w:space="0" w:color="000000"/>
            </w:tcBorders>
            <w:vAlign w:val="center"/>
          </w:tcPr>
          <w:p w14:paraId="1E1E9944" w14:textId="77777777" w:rsidR="006109DD" w:rsidRDefault="00000000">
            <w:pPr>
              <w:spacing w:after="0" w:line="259" w:lineRule="auto"/>
              <w:ind w:left="0" w:right="0" w:firstLine="0"/>
            </w:pPr>
            <w:r>
              <w:t xml:space="preserve">Access to Essential Services </w:t>
            </w:r>
          </w:p>
        </w:tc>
        <w:tc>
          <w:tcPr>
            <w:tcW w:w="5783" w:type="dxa"/>
            <w:tcBorders>
              <w:top w:val="single" w:sz="4" w:space="0" w:color="000000"/>
              <w:left w:val="single" w:sz="4" w:space="0" w:color="000000"/>
              <w:bottom w:val="single" w:sz="4" w:space="0" w:color="000000"/>
              <w:right w:val="single" w:sz="4" w:space="0" w:color="000000"/>
            </w:tcBorders>
          </w:tcPr>
          <w:p w14:paraId="16EA7EF4" w14:textId="77777777" w:rsidR="006109DD" w:rsidRDefault="00000000">
            <w:pPr>
              <w:numPr>
                <w:ilvl w:val="0"/>
                <w:numId w:val="27"/>
              </w:numPr>
              <w:spacing w:after="0" w:line="259" w:lineRule="auto"/>
              <w:ind w:right="0" w:hanging="360"/>
              <w:jc w:val="left"/>
            </w:pPr>
            <w:r>
              <w:t xml:space="preserve">Number of beneficiaries  </w:t>
            </w:r>
          </w:p>
          <w:p w14:paraId="3D15016D" w14:textId="77777777" w:rsidR="006109DD" w:rsidRDefault="00000000">
            <w:pPr>
              <w:numPr>
                <w:ilvl w:val="0"/>
                <w:numId w:val="27"/>
              </w:numPr>
              <w:spacing w:after="16" w:line="277" w:lineRule="auto"/>
              <w:ind w:right="0" w:hanging="360"/>
              <w:jc w:val="left"/>
            </w:pPr>
            <w:r>
              <w:t xml:space="preserve">Number of people reached with improved healthcare  </w:t>
            </w:r>
          </w:p>
          <w:p w14:paraId="69E48192" w14:textId="77777777" w:rsidR="006109DD" w:rsidRDefault="00000000">
            <w:pPr>
              <w:numPr>
                <w:ilvl w:val="0"/>
                <w:numId w:val="27"/>
              </w:numPr>
              <w:spacing w:after="0" w:line="259" w:lineRule="auto"/>
              <w:ind w:right="0" w:hanging="360"/>
              <w:jc w:val="left"/>
            </w:pPr>
            <w:r>
              <w:t xml:space="preserve">Number of Medical Centers constructed </w:t>
            </w:r>
          </w:p>
          <w:p w14:paraId="7E4BA91C" w14:textId="77777777" w:rsidR="006109DD" w:rsidRDefault="00000000">
            <w:pPr>
              <w:numPr>
                <w:ilvl w:val="0"/>
                <w:numId w:val="27"/>
              </w:numPr>
              <w:spacing w:after="0" w:line="259" w:lineRule="auto"/>
              <w:ind w:right="0" w:hanging="360"/>
              <w:jc w:val="left"/>
            </w:pPr>
            <w:r>
              <w:t xml:space="preserve">Amount of outstanding loans for educational infrastructure </w:t>
            </w:r>
          </w:p>
        </w:tc>
      </w:tr>
      <w:tr w:rsidR="006109DD" w14:paraId="7B19CAF5" w14:textId="77777777">
        <w:trPr>
          <w:trHeight w:val="3353"/>
        </w:trPr>
        <w:tc>
          <w:tcPr>
            <w:tcW w:w="3236" w:type="dxa"/>
            <w:tcBorders>
              <w:top w:val="single" w:sz="4" w:space="0" w:color="000000"/>
              <w:left w:val="single" w:sz="4" w:space="0" w:color="000000"/>
              <w:bottom w:val="single" w:sz="4" w:space="0" w:color="000000"/>
              <w:right w:val="single" w:sz="4" w:space="0" w:color="000000"/>
            </w:tcBorders>
            <w:vAlign w:val="center"/>
          </w:tcPr>
          <w:p w14:paraId="17720C64" w14:textId="77777777" w:rsidR="006109DD" w:rsidRDefault="00000000">
            <w:pPr>
              <w:tabs>
                <w:tab w:val="right" w:pos="3193"/>
              </w:tabs>
              <w:spacing w:after="29" w:line="259" w:lineRule="auto"/>
              <w:ind w:left="0" w:right="0" w:firstLine="0"/>
              <w:jc w:val="left"/>
            </w:pPr>
            <w:r>
              <w:t xml:space="preserve">Affordable </w:t>
            </w:r>
            <w:r>
              <w:tab/>
              <w:t xml:space="preserve">Basic </w:t>
            </w:r>
          </w:p>
          <w:p w14:paraId="0D5209A2" w14:textId="77777777" w:rsidR="006109DD" w:rsidRDefault="00000000">
            <w:pPr>
              <w:spacing w:after="0" w:line="259" w:lineRule="auto"/>
              <w:ind w:left="0" w:right="0" w:firstLine="0"/>
              <w:jc w:val="left"/>
            </w:pPr>
            <w:r>
              <w:t xml:space="preserve">Infrastructure  </w:t>
            </w:r>
          </w:p>
        </w:tc>
        <w:tc>
          <w:tcPr>
            <w:tcW w:w="5783" w:type="dxa"/>
            <w:tcBorders>
              <w:top w:val="single" w:sz="4" w:space="0" w:color="000000"/>
              <w:left w:val="single" w:sz="4" w:space="0" w:color="000000"/>
              <w:bottom w:val="single" w:sz="4" w:space="0" w:color="000000"/>
              <w:right w:val="single" w:sz="4" w:space="0" w:color="000000"/>
            </w:tcBorders>
          </w:tcPr>
          <w:p w14:paraId="1F485343" w14:textId="77777777" w:rsidR="006109DD" w:rsidRDefault="00000000">
            <w:pPr>
              <w:numPr>
                <w:ilvl w:val="0"/>
                <w:numId w:val="28"/>
              </w:numPr>
              <w:spacing w:after="0" w:line="259" w:lineRule="auto"/>
              <w:ind w:right="0" w:hanging="360"/>
              <w:jc w:val="left"/>
            </w:pPr>
            <w:r>
              <w:t xml:space="preserve">Number of beneficiaries </w:t>
            </w:r>
          </w:p>
          <w:p w14:paraId="34AEE8CA" w14:textId="77777777" w:rsidR="006109DD" w:rsidRDefault="00000000">
            <w:pPr>
              <w:numPr>
                <w:ilvl w:val="0"/>
                <w:numId w:val="28"/>
              </w:numPr>
              <w:spacing w:after="16" w:line="277" w:lineRule="auto"/>
              <w:ind w:right="0" w:hanging="360"/>
              <w:jc w:val="left"/>
            </w:pPr>
            <w:r>
              <w:t xml:space="preserve">Number of drinking water/sanitation facilities installed </w:t>
            </w:r>
          </w:p>
          <w:p w14:paraId="352550BF" w14:textId="77777777" w:rsidR="006109DD" w:rsidRDefault="00000000">
            <w:pPr>
              <w:numPr>
                <w:ilvl w:val="0"/>
                <w:numId w:val="28"/>
              </w:numPr>
              <w:spacing w:after="16" w:line="277" w:lineRule="auto"/>
              <w:ind w:right="0" w:hanging="360"/>
              <w:jc w:val="left"/>
            </w:pPr>
            <w:r>
              <w:t xml:space="preserve">Number of vehicles finance that enable public mobility </w:t>
            </w:r>
          </w:p>
          <w:p w14:paraId="73976E2C" w14:textId="77777777" w:rsidR="006109DD" w:rsidRDefault="00000000">
            <w:pPr>
              <w:numPr>
                <w:ilvl w:val="0"/>
                <w:numId w:val="28"/>
              </w:numPr>
              <w:spacing w:after="16" w:line="278" w:lineRule="auto"/>
              <w:ind w:right="0" w:hanging="360"/>
              <w:jc w:val="left"/>
            </w:pPr>
            <w:r>
              <w:t xml:space="preserve">Number of road infrastructure projects financed that serve underdeveloped areas </w:t>
            </w:r>
          </w:p>
          <w:p w14:paraId="136A966F" w14:textId="77777777" w:rsidR="006109DD" w:rsidRDefault="00000000">
            <w:pPr>
              <w:numPr>
                <w:ilvl w:val="0"/>
                <w:numId w:val="28"/>
              </w:numPr>
              <w:spacing w:after="0" w:line="259" w:lineRule="auto"/>
              <w:ind w:right="0" w:hanging="360"/>
              <w:jc w:val="left"/>
            </w:pPr>
            <w:r>
              <w:t xml:space="preserve">Number of loans granted for construction/refurbishment of drinking water and sanitation facilities. </w:t>
            </w:r>
          </w:p>
        </w:tc>
      </w:tr>
      <w:tr w:rsidR="006109DD" w14:paraId="6F02BED4" w14:textId="77777777">
        <w:trPr>
          <w:trHeight w:val="1730"/>
        </w:trPr>
        <w:tc>
          <w:tcPr>
            <w:tcW w:w="3236" w:type="dxa"/>
            <w:tcBorders>
              <w:top w:val="single" w:sz="4" w:space="0" w:color="000000"/>
              <w:left w:val="single" w:sz="4" w:space="0" w:color="000000"/>
              <w:bottom w:val="single" w:sz="4" w:space="0" w:color="000000"/>
              <w:right w:val="single" w:sz="4" w:space="0" w:color="000000"/>
            </w:tcBorders>
            <w:vAlign w:val="center"/>
          </w:tcPr>
          <w:p w14:paraId="278C0068" w14:textId="77777777" w:rsidR="006109DD" w:rsidRDefault="00000000">
            <w:pPr>
              <w:spacing w:after="0" w:line="259" w:lineRule="auto"/>
              <w:ind w:left="0" w:right="0" w:firstLine="0"/>
              <w:jc w:val="left"/>
            </w:pPr>
            <w:r>
              <w:t xml:space="preserve">Affordable Housing  </w:t>
            </w:r>
          </w:p>
        </w:tc>
        <w:tc>
          <w:tcPr>
            <w:tcW w:w="5783" w:type="dxa"/>
            <w:tcBorders>
              <w:top w:val="single" w:sz="4" w:space="0" w:color="000000"/>
              <w:left w:val="single" w:sz="4" w:space="0" w:color="000000"/>
              <w:bottom w:val="single" w:sz="4" w:space="0" w:color="000000"/>
              <w:right w:val="single" w:sz="4" w:space="0" w:color="000000"/>
            </w:tcBorders>
          </w:tcPr>
          <w:p w14:paraId="40F862BC" w14:textId="77777777" w:rsidR="006109DD" w:rsidRDefault="00000000">
            <w:pPr>
              <w:numPr>
                <w:ilvl w:val="0"/>
                <w:numId w:val="29"/>
              </w:numPr>
              <w:spacing w:after="16" w:line="277" w:lineRule="auto"/>
              <w:ind w:right="0" w:hanging="360"/>
              <w:jc w:val="left"/>
            </w:pPr>
            <w:r>
              <w:t xml:space="preserve">Amount of outstanding loans for indemnificatory housing programs </w:t>
            </w:r>
          </w:p>
          <w:p w14:paraId="13F08EAE" w14:textId="77777777" w:rsidR="006109DD" w:rsidRDefault="00000000">
            <w:pPr>
              <w:numPr>
                <w:ilvl w:val="0"/>
                <w:numId w:val="29"/>
              </w:numPr>
              <w:spacing w:line="282" w:lineRule="auto"/>
              <w:ind w:right="0" w:hanging="360"/>
              <w:jc w:val="left"/>
            </w:pPr>
            <w:r>
              <w:t xml:space="preserve">Number </w:t>
            </w:r>
            <w:r>
              <w:tab/>
              <w:t xml:space="preserve">of </w:t>
            </w:r>
            <w:r>
              <w:tab/>
              <w:t xml:space="preserve">housing </w:t>
            </w:r>
            <w:r>
              <w:tab/>
              <w:t xml:space="preserve">units </w:t>
            </w:r>
            <w:r>
              <w:tab/>
              <w:t xml:space="preserve">constructed/ preserved  </w:t>
            </w:r>
          </w:p>
          <w:p w14:paraId="0E9E6E86" w14:textId="77777777" w:rsidR="006109DD" w:rsidRDefault="00000000">
            <w:pPr>
              <w:numPr>
                <w:ilvl w:val="0"/>
                <w:numId w:val="29"/>
              </w:numPr>
              <w:spacing w:after="0" w:line="259" w:lineRule="auto"/>
              <w:ind w:right="0" w:hanging="360"/>
              <w:jc w:val="left"/>
            </w:pPr>
            <w:r>
              <w:t xml:space="preserve">Number of individuals benefitted </w:t>
            </w:r>
          </w:p>
        </w:tc>
      </w:tr>
      <w:tr w:rsidR="006109DD" w14:paraId="1CA00A66" w14:textId="77777777">
        <w:trPr>
          <w:trHeight w:val="1097"/>
        </w:trPr>
        <w:tc>
          <w:tcPr>
            <w:tcW w:w="3236" w:type="dxa"/>
            <w:tcBorders>
              <w:top w:val="single" w:sz="4" w:space="0" w:color="000000"/>
              <w:left w:val="single" w:sz="4" w:space="0" w:color="000000"/>
              <w:bottom w:val="single" w:sz="4" w:space="0" w:color="000000"/>
              <w:right w:val="single" w:sz="4" w:space="0" w:color="000000"/>
            </w:tcBorders>
            <w:vAlign w:val="center"/>
          </w:tcPr>
          <w:p w14:paraId="575FB50A" w14:textId="77777777" w:rsidR="006109DD" w:rsidRDefault="00000000">
            <w:pPr>
              <w:spacing w:after="0" w:line="259" w:lineRule="auto"/>
              <w:ind w:left="0" w:right="0" w:firstLine="0"/>
              <w:jc w:val="left"/>
            </w:pPr>
            <w:r>
              <w:t xml:space="preserve">Employment Generation </w:t>
            </w:r>
          </w:p>
        </w:tc>
        <w:tc>
          <w:tcPr>
            <w:tcW w:w="5783" w:type="dxa"/>
            <w:tcBorders>
              <w:top w:val="single" w:sz="4" w:space="0" w:color="000000"/>
              <w:left w:val="single" w:sz="4" w:space="0" w:color="000000"/>
              <w:bottom w:val="single" w:sz="4" w:space="0" w:color="000000"/>
              <w:right w:val="single" w:sz="4" w:space="0" w:color="000000"/>
            </w:tcBorders>
          </w:tcPr>
          <w:p w14:paraId="0DB11B60" w14:textId="77777777" w:rsidR="006109DD" w:rsidRDefault="00000000">
            <w:pPr>
              <w:numPr>
                <w:ilvl w:val="0"/>
                <w:numId w:val="30"/>
              </w:numPr>
              <w:spacing w:after="0" w:line="259" w:lineRule="auto"/>
              <w:ind w:right="0" w:hanging="360"/>
              <w:jc w:val="left"/>
            </w:pPr>
            <w:r>
              <w:t xml:space="preserve">Number of jobs created </w:t>
            </w:r>
          </w:p>
          <w:p w14:paraId="5E73E413" w14:textId="77777777" w:rsidR="006109DD" w:rsidRDefault="00000000">
            <w:pPr>
              <w:numPr>
                <w:ilvl w:val="0"/>
                <w:numId w:val="30"/>
              </w:numPr>
              <w:spacing w:after="0" w:line="259" w:lineRule="auto"/>
              <w:ind w:right="0" w:hanging="360"/>
              <w:jc w:val="left"/>
            </w:pPr>
            <w:r>
              <w:t xml:space="preserve">Number of SMEs financed/supported </w:t>
            </w:r>
          </w:p>
          <w:p w14:paraId="1F01A191" w14:textId="77777777" w:rsidR="006109DD" w:rsidRDefault="00000000">
            <w:pPr>
              <w:numPr>
                <w:ilvl w:val="0"/>
                <w:numId w:val="30"/>
              </w:numPr>
              <w:spacing w:after="0" w:line="259" w:lineRule="auto"/>
              <w:ind w:right="0" w:hanging="360"/>
              <w:jc w:val="left"/>
            </w:pPr>
            <w:r>
              <w:t xml:space="preserve">Number of employees of SMEs supported </w:t>
            </w:r>
          </w:p>
        </w:tc>
      </w:tr>
      <w:tr w:rsidR="006109DD" w14:paraId="2290AF77" w14:textId="77777777">
        <w:trPr>
          <w:trHeight w:val="1747"/>
        </w:trPr>
        <w:tc>
          <w:tcPr>
            <w:tcW w:w="3236" w:type="dxa"/>
            <w:tcBorders>
              <w:top w:val="single" w:sz="4" w:space="0" w:color="000000"/>
              <w:left w:val="single" w:sz="4" w:space="0" w:color="000000"/>
              <w:bottom w:val="single" w:sz="4" w:space="0" w:color="000000"/>
              <w:right w:val="single" w:sz="4" w:space="0" w:color="000000"/>
            </w:tcBorders>
            <w:vAlign w:val="center"/>
          </w:tcPr>
          <w:p w14:paraId="42BBB2E9" w14:textId="77777777" w:rsidR="006109DD" w:rsidRDefault="00000000">
            <w:pPr>
              <w:spacing w:after="0" w:line="259" w:lineRule="auto"/>
              <w:ind w:left="0" w:right="0" w:firstLine="0"/>
              <w:jc w:val="left"/>
            </w:pPr>
            <w:r>
              <w:t xml:space="preserve">Food Security </w:t>
            </w:r>
          </w:p>
        </w:tc>
        <w:tc>
          <w:tcPr>
            <w:tcW w:w="5783" w:type="dxa"/>
            <w:tcBorders>
              <w:top w:val="single" w:sz="4" w:space="0" w:color="000000"/>
              <w:left w:val="single" w:sz="4" w:space="0" w:color="000000"/>
              <w:bottom w:val="single" w:sz="4" w:space="0" w:color="000000"/>
              <w:right w:val="single" w:sz="4" w:space="0" w:color="000000"/>
            </w:tcBorders>
          </w:tcPr>
          <w:p w14:paraId="35CB75E7" w14:textId="77777777" w:rsidR="006109DD" w:rsidRDefault="00000000">
            <w:pPr>
              <w:numPr>
                <w:ilvl w:val="0"/>
                <w:numId w:val="31"/>
              </w:numPr>
              <w:spacing w:after="0" w:line="259" w:lineRule="auto"/>
              <w:ind w:right="0" w:hanging="360"/>
              <w:jc w:val="left"/>
            </w:pPr>
            <w:r>
              <w:t xml:space="preserve">Reduced number of food insecure people </w:t>
            </w:r>
          </w:p>
          <w:p w14:paraId="5976EFEA" w14:textId="77777777" w:rsidR="006109DD" w:rsidRDefault="00000000">
            <w:pPr>
              <w:numPr>
                <w:ilvl w:val="0"/>
                <w:numId w:val="31"/>
              </w:numPr>
              <w:spacing w:after="0" w:line="259" w:lineRule="auto"/>
              <w:ind w:right="0" w:hanging="360"/>
              <w:jc w:val="left"/>
            </w:pPr>
            <w:r>
              <w:t xml:space="preserve">Reduced malnourishment </w:t>
            </w:r>
          </w:p>
          <w:p w14:paraId="42DECB69" w14:textId="77777777" w:rsidR="006109DD" w:rsidRDefault="00000000">
            <w:pPr>
              <w:numPr>
                <w:ilvl w:val="0"/>
                <w:numId w:val="31"/>
              </w:numPr>
              <w:spacing w:after="16" w:line="277" w:lineRule="auto"/>
              <w:ind w:right="0" w:hanging="360"/>
              <w:jc w:val="left"/>
            </w:pPr>
            <w:r>
              <w:t xml:space="preserve">Number of people provided with safe, nutritious and sufficient food </w:t>
            </w:r>
          </w:p>
          <w:p w14:paraId="782E4818" w14:textId="77777777" w:rsidR="006109DD" w:rsidRDefault="00000000">
            <w:pPr>
              <w:numPr>
                <w:ilvl w:val="0"/>
                <w:numId w:val="31"/>
              </w:numPr>
              <w:spacing w:after="0" w:line="259" w:lineRule="auto"/>
              <w:ind w:right="0" w:hanging="360"/>
              <w:jc w:val="left"/>
            </w:pPr>
            <w:r>
              <w:t xml:space="preserve">Number of warehouses infrastructure financed </w:t>
            </w:r>
          </w:p>
        </w:tc>
      </w:tr>
      <w:tr w:rsidR="006109DD" w14:paraId="7E3B411D" w14:textId="77777777">
        <w:trPr>
          <w:trHeight w:val="1400"/>
        </w:trPr>
        <w:tc>
          <w:tcPr>
            <w:tcW w:w="3236" w:type="dxa"/>
            <w:tcBorders>
              <w:top w:val="single" w:sz="4" w:space="0" w:color="000000"/>
              <w:left w:val="single" w:sz="4" w:space="0" w:color="000000"/>
              <w:bottom w:val="single" w:sz="4" w:space="0" w:color="000000"/>
              <w:right w:val="single" w:sz="4" w:space="0" w:color="000000"/>
            </w:tcBorders>
            <w:vAlign w:val="center"/>
          </w:tcPr>
          <w:p w14:paraId="23A82DB1" w14:textId="77777777" w:rsidR="006109DD" w:rsidRDefault="00000000">
            <w:pPr>
              <w:spacing w:after="19" w:line="259" w:lineRule="auto"/>
              <w:ind w:left="0" w:right="0" w:firstLine="0"/>
              <w:jc w:val="left"/>
            </w:pPr>
            <w:r>
              <w:t xml:space="preserve">Socio-Economic </w:t>
            </w:r>
          </w:p>
          <w:p w14:paraId="05EDA164" w14:textId="77777777" w:rsidR="006109DD" w:rsidRDefault="00000000">
            <w:pPr>
              <w:tabs>
                <w:tab w:val="right" w:pos="3193"/>
              </w:tabs>
              <w:spacing w:after="27" w:line="259" w:lineRule="auto"/>
              <w:ind w:left="0" w:right="0" w:firstLine="0"/>
              <w:jc w:val="left"/>
            </w:pPr>
            <w:r>
              <w:t xml:space="preserve">Advancement </w:t>
            </w:r>
            <w:r>
              <w:tab/>
              <w:t xml:space="preserve">and </w:t>
            </w:r>
          </w:p>
          <w:p w14:paraId="085534C0" w14:textId="77777777" w:rsidR="006109DD" w:rsidRDefault="00000000">
            <w:pPr>
              <w:spacing w:after="0" w:line="259" w:lineRule="auto"/>
              <w:ind w:left="0" w:right="0" w:firstLine="0"/>
              <w:jc w:val="left"/>
            </w:pPr>
            <w:r>
              <w:t xml:space="preserve">Empowerment </w:t>
            </w:r>
          </w:p>
        </w:tc>
        <w:tc>
          <w:tcPr>
            <w:tcW w:w="5783" w:type="dxa"/>
            <w:tcBorders>
              <w:top w:val="single" w:sz="4" w:space="0" w:color="000000"/>
              <w:left w:val="single" w:sz="4" w:space="0" w:color="000000"/>
              <w:bottom w:val="single" w:sz="4" w:space="0" w:color="000000"/>
              <w:right w:val="single" w:sz="4" w:space="0" w:color="000000"/>
            </w:tcBorders>
          </w:tcPr>
          <w:p w14:paraId="47D55ECD" w14:textId="77777777" w:rsidR="006109DD" w:rsidRDefault="00000000">
            <w:pPr>
              <w:numPr>
                <w:ilvl w:val="0"/>
                <w:numId w:val="32"/>
              </w:numPr>
              <w:spacing w:after="16" w:line="277" w:lineRule="auto"/>
              <w:ind w:right="0" w:hanging="360"/>
            </w:pPr>
            <w:r>
              <w:t xml:space="preserve">Number of people benefiting from the eligible financial support </w:t>
            </w:r>
          </w:p>
          <w:p w14:paraId="5FA2A906" w14:textId="77777777" w:rsidR="006109DD" w:rsidRDefault="00000000">
            <w:pPr>
              <w:numPr>
                <w:ilvl w:val="0"/>
                <w:numId w:val="32"/>
              </w:numPr>
              <w:spacing w:after="0" w:line="259" w:lineRule="auto"/>
              <w:ind w:right="0" w:hanging="360"/>
            </w:pPr>
            <w:r>
              <w:t xml:space="preserve">Number of small/marginal farmers benefiting from the eligible financial support </w:t>
            </w:r>
          </w:p>
        </w:tc>
      </w:tr>
    </w:tbl>
    <w:p w14:paraId="423DF1FE" w14:textId="77777777" w:rsidR="006109DD" w:rsidRDefault="00000000">
      <w:pPr>
        <w:spacing w:after="0" w:line="259" w:lineRule="auto"/>
        <w:ind w:left="0" w:right="0" w:firstLine="0"/>
        <w:jc w:val="left"/>
      </w:pPr>
      <w:r>
        <w:t xml:space="preserve"> </w:t>
      </w:r>
    </w:p>
    <w:sectPr w:rsidR="006109DD">
      <w:footerReference w:type="even" r:id="rId103"/>
      <w:footerReference w:type="default" r:id="rId104"/>
      <w:footerReference w:type="first" r:id="rId105"/>
      <w:pgSz w:w="11906" w:h="16838"/>
      <w:pgMar w:top="1445" w:right="1419" w:bottom="1320" w:left="1440" w:header="720"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334ED" w14:textId="77777777" w:rsidR="004A130D" w:rsidRDefault="004A130D">
      <w:pPr>
        <w:spacing w:after="0" w:line="240" w:lineRule="auto"/>
      </w:pPr>
      <w:r>
        <w:separator/>
      </w:r>
    </w:p>
  </w:endnote>
  <w:endnote w:type="continuationSeparator" w:id="0">
    <w:p w14:paraId="04F6E02C" w14:textId="77777777" w:rsidR="004A130D" w:rsidRDefault="004A1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04FFD" w14:textId="77777777" w:rsidR="006109DD" w:rsidRDefault="00000000">
    <w:pPr>
      <w:spacing w:after="0" w:line="259" w:lineRule="auto"/>
      <w:ind w:left="0" w:right="20" w:firstLine="0"/>
      <w:jc w:val="center"/>
    </w:pPr>
    <w:r>
      <w:rPr>
        <w:rFonts w:ascii="Calibri" w:eastAsia="Calibri" w:hAnsi="Calibri" w:cs="Calibri"/>
        <w:sz w:val="22"/>
      </w:rPr>
      <w:t xml:space="preserve">Page | </w:t>
    </w: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54396C68" w14:textId="77777777" w:rsidR="006109DD" w:rsidRDefault="00000000">
    <w:pPr>
      <w:spacing w:after="0" w:line="259" w:lineRule="auto"/>
      <w:ind w:left="28" w:right="0" w:firstLine="0"/>
      <w:jc w:val="center"/>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74B6" w14:textId="77777777" w:rsidR="006109DD" w:rsidRDefault="00000000">
    <w:pPr>
      <w:spacing w:after="0" w:line="259" w:lineRule="auto"/>
      <w:ind w:left="0" w:right="20" w:firstLine="0"/>
      <w:jc w:val="center"/>
    </w:pPr>
    <w:r>
      <w:rPr>
        <w:rFonts w:ascii="Calibri" w:eastAsia="Calibri" w:hAnsi="Calibri" w:cs="Calibri"/>
        <w:sz w:val="22"/>
      </w:rPr>
      <w:t xml:space="preserve">Page | </w:t>
    </w: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792F515D" w14:textId="77777777" w:rsidR="006109DD" w:rsidRDefault="00000000">
    <w:pPr>
      <w:spacing w:after="0" w:line="259" w:lineRule="auto"/>
      <w:ind w:left="28" w:right="0" w:firstLine="0"/>
      <w:jc w:val="center"/>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3D3BD" w14:textId="77777777" w:rsidR="006109DD" w:rsidRDefault="006109DD">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F5DA9" w14:textId="77777777" w:rsidR="006109DD" w:rsidRDefault="00000000">
    <w:pPr>
      <w:spacing w:after="0" w:line="259" w:lineRule="auto"/>
      <w:ind w:left="0" w:right="162" w:firstLine="0"/>
      <w:jc w:val="center"/>
    </w:pPr>
    <w:r>
      <w:rPr>
        <w:rFonts w:ascii="Calibri" w:eastAsia="Calibri" w:hAnsi="Calibri" w:cs="Calibri"/>
        <w:sz w:val="22"/>
      </w:rPr>
      <w:t xml:space="preserve">Page |  </w:t>
    </w:r>
  </w:p>
  <w:p w14:paraId="4C58E35A" w14:textId="77777777" w:rsidR="006109DD" w:rsidRDefault="00000000">
    <w:pPr>
      <w:spacing w:after="0" w:line="259" w:lineRule="auto"/>
      <w:ind w:left="46" w:right="0" w:firstLine="0"/>
      <w:jc w:val="center"/>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BF189" w14:textId="77777777" w:rsidR="006109DD" w:rsidRDefault="00000000">
    <w:pPr>
      <w:spacing w:after="0" w:line="259" w:lineRule="auto"/>
      <w:ind w:left="0" w:right="162" w:firstLine="0"/>
      <w:jc w:val="center"/>
    </w:pPr>
    <w:r>
      <w:rPr>
        <w:rFonts w:ascii="Calibri" w:eastAsia="Calibri" w:hAnsi="Calibri" w:cs="Calibri"/>
        <w:sz w:val="22"/>
      </w:rPr>
      <w:t xml:space="preserve">Page |  </w:t>
    </w:r>
  </w:p>
  <w:p w14:paraId="589DF7AC" w14:textId="77777777" w:rsidR="006109DD" w:rsidRDefault="00000000">
    <w:pPr>
      <w:spacing w:after="0" w:line="259" w:lineRule="auto"/>
      <w:ind w:left="46" w:right="0" w:firstLine="0"/>
      <w:jc w:val="center"/>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A1E21" w14:textId="77777777" w:rsidR="006109DD" w:rsidRDefault="00000000">
    <w:pPr>
      <w:spacing w:after="0" w:line="259" w:lineRule="auto"/>
      <w:ind w:left="0" w:right="162" w:firstLine="0"/>
      <w:jc w:val="center"/>
    </w:pPr>
    <w:r>
      <w:rPr>
        <w:rFonts w:ascii="Calibri" w:eastAsia="Calibri" w:hAnsi="Calibri" w:cs="Calibri"/>
        <w:sz w:val="22"/>
      </w:rPr>
      <w:t xml:space="preserve">Page |  </w:t>
    </w:r>
  </w:p>
  <w:p w14:paraId="7D52AD2E" w14:textId="77777777" w:rsidR="006109DD" w:rsidRDefault="00000000">
    <w:pPr>
      <w:spacing w:after="0" w:line="259" w:lineRule="auto"/>
      <w:ind w:left="46" w:right="0" w:firstLine="0"/>
      <w:jc w:val="center"/>
    </w:pP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A0B1B" w14:textId="77777777" w:rsidR="006109DD" w:rsidRDefault="00000000">
    <w:pPr>
      <w:spacing w:after="0" w:line="259" w:lineRule="auto"/>
      <w:ind w:left="0" w:right="20" w:firstLine="0"/>
      <w:jc w:val="center"/>
    </w:pPr>
    <w:r>
      <w:rPr>
        <w:rFonts w:ascii="Calibri" w:eastAsia="Calibri" w:hAnsi="Calibri" w:cs="Calibri"/>
        <w:sz w:val="22"/>
      </w:rPr>
      <w:t xml:space="preserve">Page |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8F8E82C" w14:textId="77777777" w:rsidR="006109DD" w:rsidRDefault="00000000">
    <w:pPr>
      <w:spacing w:after="0" w:line="259" w:lineRule="auto"/>
      <w:ind w:left="28" w:right="0" w:firstLine="0"/>
      <w:jc w:val="center"/>
    </w:pPr>
    <w:r>
      <w:rPr>
        <w:rFonts w:ascii="Calibri" w:eastAsia="Calibri" w:hAnsi="Calibri" w:cs="Calibri"/>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61212" w14:textId="77777777" w:rsidR="006109DD" w:rsidRDefault="00000000">
    <w:pPr>
      <w:spacing w:after="0" w:line="259" w:lineRule="auto"/>
      <w:ind w:left="0" w:right="20" w:firstLine="0"/>
      <w:jc w:val="center"/>
    </w:pPr>
    <w:r>
      <w:rPr>
        <w:rFonts w:ascii="Calibri" w:eastAsia="Calibri" w:hAnsi="Calibri" w:cs="Calibri"/>
        <w:sz w:val="22"/>
      </w:rPr>
      <w:t xml:space="preserve">Page |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D801C60" w14:textId="77777777" w:rsidR="006109DD" w:rsidRDefault="00000000">
    <w:pPr>
      <w:spacing w:after="0" w:line="259" w:lineRule="auto"/>
      <w:ind w:left="28" w:right="0" w:firstLine="0"/>
      <w:jc w:val="center"/>
    </w:pPr>
    <w:r>
      <w:rPr>
        <w:rFonts w:ascii="Calibri" w:eastAsia="Calibri" w:hAnsi="Calibri" w:cs="Calibri"/>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BD34A" w14:textId="77777777" w:rsidR="006109DD" w:rsidRDefault="00000000">
    <w:pPr>
      <w:spacing w:after="0" w:line="259" w:lineRule="auto"/>
      <w:ind w:left="0" w:right="20" w:firstLine="0"/>
      <w:jc w:val="center"/>
    </w:pPr>
    <w:r>
      <w:rPr>
        <w:rFonts w:ascii="Calibri" w:eastAsia="Calibri" w:hAnsi="Calibri" w:cs="Calibri"/>
        <w:sz w:val="22"/>
      </w:rPr>
      <w:t xml:space="preserve">Page |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0F583B8" w14:textId="77777777" w:rsidR="006109DD" w:rsidRDefault="00000000">
    <w:pPr>
      <w:spacing w:after="0" w:line="259" w:lineRule="auto"/>
      <w:ind w:left="28" w:right="0" w:firstLine="0"/>
      <w:jc w:val="center"/>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0D975" w14:textId="77777777" w:rsidR="004A130D" w:rsidRDefault="004A130D">
      <w:pPr>
        <w:spacing w:after="0" w:line="247" w:lineRule="auto"/>
        <w:ind w:left="0" w:right="26" w:firstLine="0"/>
      </w:pPr>
      <w:r>
        <w:separator/>
      </w:r>
    </w:p>
  </w:footnote>
  <w:footnote w:type="continuationSeparator" w:id="0">
    <w:p w14:paraId="13AE610F" w14:textId="77777777" w:rsidR="004A130D" w:rsidRDefault="004A130D">
      <w:pPr>
        <w:spacing w:after="0" w:line="247" w:lineRule="auto"/>
        <w:ind w:left="0" w:right="26" w:firstLine="0"/>
      </w:pPr>
      <w:r>
        <w:continuationSeparator/>
      </w:r>
    </w:p>
  </w:footnote>
  <w:footnote w:id="1">
    <w:p w14:paraId="02651F8B" w14:textId="77777777" w:rsidR="006109DD" w:rsidRDefault="00000000">
      <w:pPr>
        <w:pStyle w:val="footnotedescription"/>
        <w:spacing w:line="247" w:lineRule="auto"/>
        <w:ind w:right="26"/>
      </w:pPr>
      <w:r>
        <w:rPr>
          <w:rStyle w:val="footnotemark"/>
        </w:rPr>
        <w:footnoteRef/>
      </w:r>
      <w:r>
        <w:t xml:space="preserve"> Restoration, preservation or conservation of natural habitats and landscapes likes marshes, creeks and coastal ecosystem; restoration or preservation of biological diversity in urban areas such as parks. such activites are expected to use only local tree-species well adapted to the site conditions and a sustainable management plan in place certified to FSC/PEFC. </w:t>
      </w:r>
    </w:p>
  </w:footnote>
  <w:footnote w:id="2">
    <w:p w14:paraId="7C77C86C" w14:textId="77777777" w:rsidR="006109DD" w:rsidRDefault="00000000">
      <w:pPr>
        <w:pStyle w:val="footnotedescription"/>
        <w:spacing w:after="14" w:line="255" w:lineRule="auto"/>
        <w:ind w:right="25"/>
      </w:pPr>
      <w:r>
        <w:rPr>
          <w:rStyle w:val="footnotemark"/>
        </w:rPr>
        <w:footnoteRef/>
      </w:r>
      <w:r>
        <w:t xml:space="preserve"> For afforestation / reforestation activities, projects financed should use tree species that are well adapted to the site condition and there should be a sustainable management plan in place certified to FSC or PEFC </w:t>
      </w:r>
      <w:r>
        <w:rPr>
          <w:vertAlign w:val="superscript"/>
        </w:rPr>
        <w:t>3</w:t>
      </w:r>
      <w:r>
        <w:t xml:space="preserve"> Recycling of plastic except chemical recycling. Only recycled plastic will be used for manufacturing of these products with below criteria: </w:t>
      </w:r>
    </w:p>
    <w:p w14:paraId="1A50C888" w14:textId="77777777" w:rsidR="006109DD" w:rsidRDefault="00000000">
      <w:pPr>
        <w:pStyle w:val="footnotedescription"/>
        <w:tabs>
          <w:tab w:val="center" w:pos="413"/>
          <w:tab w:val="center" w:pos="4390"/>
        </w:tabs>
        <w:spacing w:after="13" w:line="259" w:lineRule="auto"/>
        <w:ind w:right="0"/>
        <w:jc w:val="left"/>
      </w:pPr>
      <w:r>
        <w:rPr>
          <w:sz w:val="22"/>
        </w:rPr>
        <w:tab/>
      </w:r>
      <w:r>
        <w:t>i)</w:t>
      </w:r>
      <w:r>
        <w:rPr>
          <w:rFonts w:ascii="Arial" w:eastAsia="Arial" w:hAnsi="Arial" w:cs="Arial"/>
        </w:rPr>
        <w:t xml:space="preserve"> </w:t>
      </w:r>
      <w:r>
        <w:rPr>
          <w:rFonts w:ascii="Arial" w:eastAsia="Arial" w:hAnsi="Arial" w:cs="Arial"/>
        </w:rPr>
        <w:tab/>
      </w:r>
      <w:r>
        <w:t xml:space="preserve">Atleast 90% of the recycled plastic will be considered for production using plastic. </w:t>
      </w:r>
    </w:p>
    <w:p w14:paraId="2829C62D" w14:textId="77777777" w:rsidR="006109DD" w:rsidRDefault="00000000">
      <w:pPr>
        <w:pStyle w:val="footnotedescription"/>
        <w:spacing w:line="242" w:lineRule="auto"/>
        <w:ind w:left="1080" w:right="0" w:hanging="720"/>
        <w:jc w:val="left"/>
      </w:pPr>
      <w:r>
        <w:t>ii)</w:t>
      </w:r>
      <w:r>
        <w:rPr>
          <w:rFonts w:ascii="Arial" w:eastAsia="Arial" w:hAnsi="Arial" w:cs="Arial"/>
        </w:rPr>
        <w:t xml:space="preserve"> </w:t>
      </w:r>
      <w:r>
        <w:rPr>
          <w:rFonts w:ascii="Arial" w:eastAsia="Arial" w:hAnsi="Arial" w:cs="Arial"/>
        </w:rPr>
        <w:tab/>
      </w:r>
      <w:r>
        <w:t xml:space="preserve">Atleast 90% of the final product is not intended for single use product and final product is recyclable. </w:t>
      </w:r>
    </w:p>
  </w:footnote>
  <w:footnote w:id="3">
    <w:p w14:paraId="65A46BBC" w14:textId="77777777" w:rsidR="006109DD" w:rsidRDefault="00000000">
      <w:pPr>
        <w:pStyle w:val="footnotedescription"/>
        <w:spacing w:line="259" w:lineRule="auto"/>
        <w:ind w:right="0"/>
        <w:jc w:val="left"/>
      </w:pPr>
      <w:r>
        <w:rPr>
          <w:rStyle w:val="footnotemark"/>
        </w:rPr>
        <w:footnoteRef/>
      </w:r>
      <w:r>
        <w:t xml:space="preserve"> </w:t>
      </w:r>
      <w:r>
        <w:rPr>
          <w:rFonts w:ascii="Arial" w:eastAsia="Arial" w:hAnsi="Arial" w:cs="Arial"/>
          <w:sz w:val="12"/>
        </w:rPr>
        <w:t>Fossil fuel freight must not be more than 25% of the freight transported (in tonne/km)</w:t>
      </w:r>
      <w:r>
        <w:t xml:space="preserve"> </w:t>
      </w:r>
    </w:p>
  </w:footnote>
  <w:footnote w:id="4">
    <w:p w14:paraId="6FC5FEC2" w14:textId="77777777" w:rsidR="006109DD" w:rsidRDefault="00000000">
      <w:pPr>
        <w:pStyle w:val="footnotedescription"/>
        <w:ind w:right="22"/>
      </w:pPr>
      <w:r>
        <w:rPr>
          <w:rStyle w:val="footnotemark"/>
        </w:rPr>
        <w:footnoteRef/>
      </w:r>
      <w:r>
        <w:t xml:space="preserve"> </w:t>
      </w:r>
      <w:r>
        <w:rPr>
          <w:rFonts w:ascii="Arial" w:eastAsia="Arial" w:hAnsi="Arial" w:cs="Arial"/>
        </w:rPr>
        <w:t>For e.g projects to improve water resilience to climate change may include construction of climate resilient water tanks that are used to store water in buildings, roofing structure improvements, rainwater harvesting facilities.</w:t>
      </w:r>
      <w:r>
        <w:t xml:space="preserve"> </w:t>
      </w:r>
    </w:p>
  </w:footnote>
  <w:footnote w:id="5">
    <w:p w14:paraId="19CB5529" w14:textId="77777777" w:rsidR="006109DD" w:rsidRDefault="00000000">
      <w:pPr>
        <w:pStyle w:val="footnotedescription"/>
        <w:spacing w:line="248" w:lineRule="auto"/>
        <w:ind w:right="21"/>
      </w:pPr>
      <w:r>
        <w:rPr>
          <w:rStyle w:val="footnotemark"/>
        </w:rPr>
        <w:footnoteRef/>
      </w:r>
      <w:r>
        <w:t xml:space="preserve"> D</w:t>
      </w:r>
      <w:r>
        <w:rPr>
          <w:rFonts w:ascii="Arial" w:eastAsia="Arial" w:hAnsi="Arial" w:cs="Arial"/>
        </w:rPr>
        <w:t>evelopment, Manufacturing, Installation of technologies/components that enable more efficient transmission and distribution under smart grid technologies category. This includes SCADA system, communications, and sensors technologies such as Wide Area monitoring System (WAMS), advance/smart meters, monitoring and control automation devices, big data or computing platforms.</w:t>
      </w:r>
      <w:r>
        <w:t xml:space="preserve"> </w:t>
      </w:r>
      <w:r>
        <w:rPr>
          <w:vertAlign w:val="superscript"/>
        </w:rPr>
        <w:t>7</w:t>
      </w:r>
      <w:r>
        <w:t xml:space="preserve"> </w:t>
      </w:r>
      <w:r>
        <w:rPr>
          <w:rFonts w:ascii="Arial" w:eastAsia="Arial" w:hAnsi="Arial" w:cs="Arial"/>
        </w:rPr>
        <w:t xml:space="preserve">Expenditures within this category exclude energy-efficient technologies designed or intended for processes that are inherently carbon intensive, primarily driven or powered by fossil fuels, such as: Oil or gas-fired boilers, cogeneration and CHP units as well as production processes in heavy industries, such as steel, cement, aluminium. </w:t>
      </w:r>
    </w:p>
  </w:footnote>
  <w:footnote w:id="6">
    <w:p w14:paraId="288EC2F6" w14:textId="77777777" w:rsidR="006109DD" w:rsidRDefault="00000000">
      <w:pPr>
        <w:pStyle w:val="footnotedescription"/>
        <w:spacing w:line="256" w:lineRule="auto"/>
        <w:ind w:right="28"/>
      </w:pPr>
      <w:r>
        <w:rPr>
          <w:rStyle w:val="footnotemark"/>
        </w:rPr>
        <w:footnoteRef/>
      </w:r>
      <w:r>
        <w:t xml:space="preserve"> </w:t>
      </w:r>
      <w:r>
        <w:rPr>
          <w:rFonts w:ascii="Arial" w:eastAsia="Arial" w:hAnsi="Arial" w:cs="Arial"/>
        </w:rPr>
        <w:t xml:space="preserve">Development or acquisition of new buildings or retrofit/upgrade/renovation of existing buildings provided such retrofit/upgrade/renovation leads to at least 30% improvement in energy efficiency, or results in improving building certification levels. </w:t>
      </w:r>
    </w:p>
  </w:footnote>
  <w:footnote w:id="7">
    <w:p w14:paraId="07DA32A2" w14:textId="77777777" w:rsidR="006109DD" w:rsidRDefault="00000000">
      <w:pPr>
        <w:pStyle w:val="footnotedescription"/>
        <w:spacing w:line="264" w:lineRule="auto"/>
        <w:ind w:right="0"/>
      </w:pPr>
      <w:r>
        <w:rPr>
          <w:rStyle w:val="footnotemark"/>
        </w:rPr>
        <w:footnoteRef/>
      </w:r>
      <w:r>
        <w:t xml:space="preserve"> </w:t>
      </w:r>
      <w:r>
        <w:rPr>
          <w:rFonts w:ascii="Arial" w:eastAsia="Arial" w:hAnsi="Arial" w:cs="Arial"/>
        </w:rPr>
        <w:t xml:space="preserve">Certified by a recognized and credible third-party standard and have achieved the minimum rating requirement. (for e.g. ASC for farm level certification, Global G.A.P for Aquaculture.) </w:t>
      </w:r>
    </w:p>
  </w:footnote>
  <w:footnote w:id="8">
    <w:p w14:paraId="58D52D78" w14:textId="77777777" w:rsidR="006109DD" w:rsidRDefault="00000000">
      <w:pPr>
        <w:pStyle w:val="footnotedescription"/>
        <w:spacing w:line="241" w:lineRule="auto"/>
      </w:pPr>
      <w:r>
        <w:rPr>
          <w:rStyle w:val="footnotemark"/>
        </w:rPr>
        <w:footnoteRef/>
      </w:r>
      <w:r>
        <w:t xml:space="preserve"> </w:t>
      </w:r>
      <w:r>
        <w:rPr>
          <w:rFonts w:ascii="Arial" w:eastAsia="Arial" w:hAnsi="Arial" w:cs="Arial"/>
        </w:rPr>
        <w:t xml:space="preserve">At least 85% of the electricity generated from the facility will be derived from solar energy resources, and non-renewable energy back up will be limited to 15% of the facility's electricity production </w:t>
      </w:r>
      <w:r>
        <w:rPr>
          <w:vertAlign w:val="superscript"/>
        </w:rPr>
        <w:t>11</w:t>
      </w:r>
      <w:r>
        <w:rPr>
          <w:rFonts w:ascii="Arial" w:eastAsia="Arial" w:hAnsi="Arial" w:cs="Arial"/>
        </w:rPr>
        <w:t>Regardless of the size, an environmental and social impact assessment done by a credible body be required per project, and there should be no significant risk or expected negative impact identified.</w:t>
      </w:r>
      <w:r>
        <w:rPr>
          <w:sz w:val="24"/>
        </w:rPr>
        <w:t xml:space="preserve"> </w:t>
      </w:r>
      <w:r>
        <w:rPr>
          <w:rFonts w:ascii="Arial" w:eastAsia="Arial" w:hAnsi="Arial" w:cs="Arial"/>
        </w:rPr>
        <w:t xml:space="preserve">The eligible projects operational after 2019 will have a power density greater than 10W/m2, whereas for projects operational before 2019, a power density greater than 5 W/m2 will be ensured. </w:t>
      </w:r>
    </w:p>
  </w:footnote>
  <w:footnote w:id="9">
    <w:p w14:paraId="053E2C6A" w14:textId="77777777" w:rsidR="006109DD" w:rsidRDefault="00000000">
      <w:pPr>
        <w:pStyle w:val="footnotedescription"/>
        <w:spacing w:line="273" w:lineRule="auto"/>
        <w:ind w:right="0"/>
      </w:pPr>
      <w:r>
        <w:rPr>
          <w:rStyle w:val="footnotemark"/>
        </w:rPr>
        <w:footnoteRef/>
      </w:r>
      <w:r>
        <w:t xml:space="preserve"> </w:t>
      </w:r>
      <w:r>
        <w:rPr>
          <w:rFonts w:ascii="Arial" w:eastAsia="Arial" w:hAnsi="Arial" w:cs="Arial"/>
        </w:rPr>
        <w:t>Biomass/fuel that is derived from sources of high biodiversity, that competes with food sources or that depletes carbon pools is excluded</w:t>
      </w:r>
      <w:r>
        <w:t xml:space="preserve"> </w:t>
      </w:r>
    </w:p>
  </w:footnote>
  <w:footnote w:id="10">
    <w:p w14:paraId="3D3A8D7D" w14:textId="77777777" w:rsidR="006109DD" w:rsidRDefault="00000000">
      <w:pPr>
        <w:pStyle w:val="footnotedescription"/>
        <w:spacing w:line="254" w:lineRule="auto"/>
        <w:ind w:right="27"/>
      </w:pPr>
      <w:r>
        <w:rPr>
          <w:rStyle w:val="footnotemark"/>
        </w:rPr>
        <w:footnoteRef/>
      </w:r>
      <w:r>
        <w:t xml:space="preserve"> </w:t>
      </w:r>
      <w:r>
        <w:rPr>
          <w:rFonts w:ascii="Arial" w:eastAsia="Arial" w:hAnsi="Arial" w:cs="Arial"/>
        </w:rPr>
        <w:t>The tables for eligibility criteria contained in Appendix A follows Reserve Bank of India’s Master Directions – Priority Sector Lending (PSL) – Targets and Classification (Master Directions FIDD.CO.Plan.BC.5/04.09.01/2020-21)</w:t>
      </w:r>
      <w:r>
        <w:rPr>
          <w:rFonts w:ascii="Arial" w:eastAsia="Arial" w:hAnsi="Arial" w:cs="Arial"/>
          <w:vertAlign w:val="subscript"/>
        </w:rPr>
        <w:t xml:space="preserve"> </w:t>
      </w:r>
    </w:p>
  </w:footnote>
  <w:footnote w:id="11">
    <w:p w14:paraId="0A52C9FB" w14:textId="77777777" w:rsidR="006109DD" w:rsidRDefault="00000000">
      <w:pPr>
        <w:pStyle w:val="footnotedescription"/>
        <w:spacing w:line="253" w:lineRule="auto"/>
        <w:ind w:right="27"/>
      </w:pPr>
      <w:r>
        <w:rPr>
          <w:rStyle w:val="footnotemark"/>
        </w:rPr>
        <w:footnoteRef/>
      </w:r>
      <w:r>
        <w:t xml:space="preserve"> </w:t>
      </w:r>
      <w:r>
        <w:rPr>
          <w:rFonts w:ascii="Arial" w:eastAsia="Arial" w:hAnsi="Arial" w:cs="Arial"/>
        </w:rPr>
        <w:t>For waste collection activiites, source segregation will be ensured. For recovery and processing, segregation of recyclables for waste to energy facilities will be ensured. The activity will exclude chemical recycling of plastics. In case of e-waste recyling, robust waste management plan to be in place tomitigate associated risks.</w:t>
      </w:r>
      <w:r>
        <w:rPr>
          <w:rFonts w:ascii="Arial" w:eastAsia="Arial" w:hAnsi="Arial" w:cs="Arial"/>
          <w:vertAlign w:val="subscript"/>
        </w:rPr>
        <w:t xml:space="preserve"> </w:t>
      </w:r>
    </w:p>
  </w:footnote>
  <w:footnote w:id="12">
    <w:p w14:paraId="251B664C" w14:textId="77777777" w:rsidR="006109DD" w:rsidRDefault="00000000">
      <w:pPr>
        <w:pStyle w:val="footnotedescription"/>
        <w:spacing w:after="2" w:line="249" w:lineRule="auto"/>
        <w:ind w:right="0"/>
      </w:pPr>
      <w:r>
        <w:rPr>
          <w:rStyle w:val="footnotemark"/>
        </w:rPr>
        <w:footnoteRef/>
      </w:r>
      <w:r>
        <w:t xml:space="preserve"> Tier-wise classification of centres based on RBI/2009-10/243 DBOD.No.BL.BC. 65 /22.01.001/2009-10 dated 01.12.2009) </w:t>
      </w:r>
    </w:p>
  </w:footnote>
  <w:footnote w:id="13">
    <w:p w14:paraId="2730295C" w14:textId="77777777" w:rsidR="006109DD" w:rsidRDefault="00000000">
      <w:pPr>
        <w:pStyle w:val="footnotedescription"/>
        <w:spacing w:after="5" w:line="243" w:lineRule="auto"/>
        <w:ind w:right="25"/>
      </w:pPr>
      <w:r>
        <w:rPr>
          <w:rStyle w:val="footnotemark"/>
        </w:rPr>
        <w:footnoteRef/>
      </w:r>
      <w:r>
        <w:t xml:space="preserve"> SBI follows RBI’s Master Directions - Priority Sector Lending – Targets and Classification (updated as on October 20, 2022) and intends to provide housing loans given the cost of the house is not more than INR 4.5 million in metropolitan centres with population of 1 million or above and INR 3 million in other centres. SBI intends to provide such low-cost housing loans for an amount not exceeding INR 3.5 million in metropolitan centres and INR 2.5 million in other centres. </w:t>
      </w:r>
    </w:p>
  </w:footnote>
  <w:footnote w:id="14">
    <w:p w14:paraId="7DAF674A" w14:textId="77777777" w:rsidR="006109DD" w:rsidRDefault="00000000">
      <w:pPr>
        <w:pStyle w:val="footnotedescription"/>
        <w:spacing w:after="5" w:line="246" w:lineRule="auto"/>
        <w:ind w:right="25"/>
      </w:pPr>
      <w:r>
        <w:rPr>
          <w:rStyle w:val="footnotemark"/>
        </w:rPr>
        <w:footnoteRef/>
      </w:r>
      <w:r>
        <w:t xml:space="preserve"> SBI follows RBI’s Master Directions - Priority Sector Lending – Targets and Classification (updated as on October 20, 2022) wherein for renovation of an existing house the loan amount will be up to INR 1 million in metropolitan centres and up to INR 600,000 in other centres. </w:t>
      </w:r>
    </w:p>
  </w:footnote>
  <w:footnote w:id="15">
    <w:p w14:paraId="4D1A7CEA" w14:textId="77777777" w:rsidR="006109DD" w:rsidRDefault="00000000">
      <w:pPr>
        <w:pStyle w:val="footnotedescription"/>
        <w:spacing w:line="244" w:lineRule="auto"/>
        <w:ind w:right="24"/>
      </w:pPr>
      <w:r>
        <w:rPr>
          <w:rStyle w:val="footnotemark"/>
        </w:rPr>
        <w:footnoteRef/>
      </w:r>
      <w:r>
        <w:t xml:space="preserve"> As per RBI’s Master Directions - Priority Sector Lending – Targets and Classification (updated as on October 20, 2022) and as per Ministry of Finance, Government of India, “Affordable Housing” is defined as a housing project using at least 50% of the Floor Area Ratio (FAR)/Floor Space Index (FSI) for dwelling units with carpet area of not more than 60 square meters. </w:t>
      </w:r>
    </w:p>
  </w:footnote>
  <w:footnote w:id="16">
    <w:p w14:paraId="0C3700BE" w14:textId="77777777" w:rsidR="006109DD" w:rsidRDefault="00000000">
      <w:pPr>
        <w:pStyle w:val="footnotedescription"/>
        <w:spacing w:line="277" w:lineRule="auto"/>
        <w:ind w:right="0"/>
      </w:pPr>
      <w:r>
        <w:rPr>
          <w:rStyle w:val="footnotemark"/>
        </w:rPr>
        <w:footnoteRef/>
      </w:r>
      <w:r>
        <w:t xml:space="preserve"> SBI follows the Government of India’s definition of Persons with Disabilities (PwD) as given in “The Rights of Persons with Disabilities Act, 2016”, at: </w:t>
      </w:r>
      <w:hyperlink r:id="rId1">
        <w:r>
          <w:rPr>
            <w:color w:val="0000FF"/>
            <w:u w:val="single" w:color="0000FF"/>
          </w:rPr>
          <w:t>https://disabilityaffairs.gov.in/content/page/acts.php</w:t>
        </w:r>
      </w:hyperlink>
      <w:hyperlink r:id="rId2">
        <w:r>
          <w:t xml:space="preserve"> </w:t>
        </w:r>
      </w:hyperlink>
    </w:p>
  </w:footnote>
  <w:footnote w:id="17">
    <w:p w14:paraId="3524236F" w14:textId="77777777" w:rsidR="006109DD" w:rsidRDefault="00000000">
      <w:pPr>
        <w:pStyle w:val="footnotedescription"/>
        <w:spacing w:line="275" w:lineRule="auto"/>
        <w:ind w:right="0"/>
      </w:pPr>
      <w:r>
        <w:rPr>
          <w:rStyle w:val="footnotemark"/>
        </w:rPr>
        <w:footnoteRef/>
      </w:r>
      <w:r>
        <w:t xml:space="preserve"> SBI follows the definition of SC and ST as defined under clause (24) and (25) of article 366 of the Constitution of India. </w:t>
      </w:r>
    </w:p>
  </w:footnote>
  <w:footnote w:id="18">
    <w:p w14:paraId="46702BD2" w14:textId="77777777" w:rsidR="006109DD" w:rsidRDefault="00000000">
      <w:pPr>
        <w:pStyle w:val="footnotedescription"/>
        <w:spacing w:line="246" w:lineRule="auto"/>
        <w:ind w:right="19"/>
      </w:pPr>
      <w:r>
        <w:rPr>
          <w:rStyle w:val="footnotemark"/>
        </w:rPr>
        <w:footnoteRef/>
      </w:r>
      <w:r>
        <w:t xml:space="preserve"> SBI’s definition of MSMEs is in accordance with the Micro, Small and Medium Enterprises Development (MSMED) Act 2006 wherein for a micro enterprise the investment in plant and machinery or equipment does not exceed INR 10 million and turnover does not exceed INR 50 million, for a small enterprise the investment in plant and machinery or equipment does not exceed INR 100 million and turnover does not exceed INR 500 million and for a medium enterprise the investment in plant and machinery or equipment does not exceed INR 500 million and turnover does not exceed INR 2.5 billion. </w:t>
      </w:r>
    </w:p>
  </w:footnote>
  <w:footnote w:id="19">
    <w:p w14:paraId="584DF09A" w14:textId="77777777" w:rsidR="006109DD" w:rsidRDefault="00000000">
      <w:pPr>
        <w:pStyle w:val="footnotedescription"/>
        <w:spacing w:line="244" w:lineRule="auto"/>
        <w:ind w:right="17"/>
      </w:pPr>
      <w:r>
        <w:rPr>
          <w:rStyle w:val="footnotemark"/>
        </w:rPr>
        <w:footnoteRef/>
      </w:r>
      <w:r>
        <w:t xml:space="preserve"> The IFC exclusion list mainly includes projects for production or trade in any products or activity deemed illegal, production or trade in Weapons &amp; Munitions, Alcoholic Beverages (excluding Beer and Wine), Tobacco, Radioactive Materials &amp; unbonded Asbestos Fibres, gambling, casinos &amp; equivalent enterprises, drift Net Fishing in the marine environment using nets in excess of 2.5km in length. In addition, FIs must exclude production or activities involving harmful or exploitative forms of forced labour/harmful child labour, commercial logging operations for use in primary tropical moist forest and production or trade in wood or other forestry products other than from sustainably managed forests. To find out the full list: http://www.ifc.org/exclusionlist   </w:t>
      </w:r>
    </w:p>
  </w:footnote>
  <w:footnote w:id="20">
    <w:p w14:paraId="41143191" w14:textId="77777777" w:rsidR="006109DD" w:rsidRDefault="00000000">
      <w:pPr>
        <w:pStyle w:val="footnotedescription"/>
        <w:spacing w:after="28" w:line="245" w:lineRule="auto"/>
        <w:ind w:right="0"/>
        <w:jc w:val="left"/>
      </w:pPr>
      <w:r>
        <w:rPr>
          <w:rStyle w:val="footnotemark"/>
        </w:rPr>
        <w:footnoteRef/>
      </w:r>
      <w:r>
        <w:t xml:space="preserve"> The tables for eligibility criteria contained in Appendix A follows Reserve Bank of India’s Master Directions – Priority Sector Lending (PSL) – Targets and Classification (Master Directions FIDD.CO.Plan.BC.5/04.09.01/202021) </w:t>
      </w:r>
    </w:p>
    <w:p w14:paraId="3EBE578D" w14:textId="77777777" w:rsidR="006109DD" w:rsidRDefault="00000000">
      <w:pPr>
        <w:pStyle w:val="footnotedescription"/>
        <w:spacing w:line="259" w:lineRule="auto"/>
        <w:ind w:left="632" w:right="0"/>
        <w:jc w:val="center"/>
      </w:pPr>
      <w:r>
        <w:rPr>
          <w:sz w:val="22"/>
        </w:rPr>
        <w:t>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289A"/>
    <w:multiLevelType w:val="hybridMultilevel"/>
    <w:tmpl w:val="92F2CF64"/>
    <w:lvl w:ilvl="0" w:tplc="E88E4322">
      <w:start w:val="1"/>
      <w:numFmt w:val="lowerRoman"/>
      <w:lvlText w:val="(%1)"/>
      <w:lvlJc w:val="left"/>
      <w:pPr>
        <w:ind w:left="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669CC0">
      <w:start w:val="1"/>
      <w:numFmt w:val="lowerLetter"/>
      <w:lvlText w:val="%2"/>
      <w:lvlJc w:val="left"/>
      <w:pPr>
        <w:ind w:left="1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89C60EA">
      <w:start w:val="1"/>
      <w:numFmt w:val="lowerRoman"/>
      <w:lvlText w:val="%3"/>
      <w:lvlJc w:val="left"/>
      <w:pPr>
        <w:ind w:left="1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C80574">
      <w:start w:val="1"/>
      <w:numFmt w:val="decimal"/>
      <w:lvlText w:val="%4"/>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1489A0">
      <w:start w:val="1"/>
      <w:numFmt w:val="lowerLetter"/>
      <w:lvlText w:val="%5"/>
      <w:lvlJc w:val="left"/>
      <w:pPr>
        <w:ind w:left="3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6A1F8E">
      <w:start w:val="1"/>
      <w:numFmt w:val="lowerRoman"/>
      <w:lvlText w:val="%6"/>
      <w:lvlJc w:val="left"/>
      <w:pPr>
        <w:ind w:left="4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DA8180C">
      <w:start w:val="1"/>
      <w:numFmt w:val="decimal"/>
      <w:lvlText w:val="%7"/>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280C0A">
      <w:start w:val="1"/>
      <w:numFmt w:val="lowerLetter"/>
      <w:lvlText w:val="%8"/>
      <w:lvlJc w:val="left"/>
      <w:pPr>
        <w:ind w:left="5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C4212C">
      <w:start w:val="1"/>
      <w:numFmt w:val="lowerRoman"/>
      <w:lvlText w:val="%9"/>
      <w:lvlJc w:val="left"/>
      <w:pPr>
        <w:ind w:left="6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CE5115"/>
    <w:multiLevelType w:val="hybridMultilevel"/>
    <w:tmpl w:val="BC5A6876"/>
    <w:lvl w:ilvl="0" w:tplc="D3A05FE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E26C56">
      <w:start w:val="1"/>
      <w:numFmt w:val="bullet"/>
      <w:lvlText w:val="o"/>
      <w:lvlJc w:val="left"/>
      <w:pPr>
        <w:ind w:left="1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4C82ED2">
      <w:start w:val="1"/>
      <w:numFmt w:val="bullet"/>
      <w:lvlText w:val="▪"/>
      <w:lvlJc w:val="left"/>
      <w:pPr>
        <w:ind w:left="22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1FCA876">
      <w:start w:val="1"/>
      <w:numFmt w:val="bullet"/>
      <w:lvlText w:val="•"/>
      <w:lvlJc w:val="left"/>
      <w:pPr>
        <w:ind w:left="29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C4AAFA">
      <w:start w:val="1"/>
      <w:numFmt w:val="bullet"/>
      <w:lvlText w:val="o"/>
      <w:lvlJc w:val="left"/>
      <w:pPr>
        <w:ind w:left="36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8247C6">
      <w:start w:val="1"/>
      <w:numFmt w:val="bullet"/>
      <w:lvlText w:val="▪"/>
      <w:lvlJc w:val="left"/>
      <w:pPr>
        <w:ind w:left="43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3E2278">
      <w:start w:val="1"/>
      <w:numFmt w:val="bullet"/>
      <w:lvlText w:val="•"/>
      <w:lvlJc w:val="left"/>
      <w:pPr>
        <w:ind w:left="5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46C63C">
      <w:start w:val="1"/>
      <w:numFmt w:val="bullet"/>
      <w:lvlText w:val="o"/>
      <w:lvlJc w:val="left"/>
      <w:pPr>
        <w:ind w:left="58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322FD2">
      <w:start w:val="1"/>
      <w:numFmt w:val="bullet"/>
      <w:lvlText w:val="▪"/>
      <w:lvlJc w:val="left"/>
      <w:pPr>
        <w:ind w:left="6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212F39"/>
    <w:multiLevelType w:val="multilevel"/>
    <w:tmpl w:val="BA3C2B24"/>
    <w:lvl w:ilvl="0">
      <w:start w:val="1"/>
      <w:numFmt w:val="decimal"/>
      <w:pStyle w:val="Heading1"/>
      <w:lvlText w:val="%1."/>
      <w:lvlJc w:val="left"/>
      <w:pPr>
        <w:ind w:left="0"/>
      </w:pPr>
      <w:rPr>
        <w:rFonts w:ascii="Arial" w:eastAsia="Arial" w:hAnsi="Arial" w:cs="Arial"/>
        <w:b/>
        <w:bCs/>
        <w:i w:val="0"/>
        <w:strike w:val="0"/>
        <w:dstrike w:val="0"/>
        <w:color w:val="004B8D"/>
        <w:sz w:val="24"/>
        <w:szCs w:val="24"/>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bCs/>
        <w:i w:val="0"/>
        <w:strike w:val="0"/>
        <w:dstrike w:val="0"/>
        <w:color w:val="004B8D"/>
        <w:sz w:val="24"/>
        <w:szCs w:val="24"/>
        <w:u w:val="none" w:color="000000"/>
        <w:bdr w:val="none" w:sz="0" w:space="0" w:color="auto"/>
        <w:shd w:val="clear" w:color="auto" w:fill="auto"/>
        <w:vertAlign w:val="baseline"/>
      </w:rPr>
    </w:lvl>
    <w:lvl w:ilvl="2">
      <w:start w:val="1"/>
      <w:numFmt w:val="decimal"/>
      <w:pStyle w:val="Heading3"/>
      <w:lvlText w:val="%1.%2.%3"/>
      <w:lvlJc w:val="left"/>
      <w:pPr>
        <w:ind w:left="0"/>
      </w:pPr>
      <w:rPr>
        <w:rFonts w:ascii="Arial" w:eastAsia="Arial" w:hAnsi="Arial" w:cs="Arial"/>
        <w:b/>
        <w:bCs/>
        <w:i w:val="0"/>
        <w:strike w:val="0"/>
        <w:dstrike w:val="0"/>
        <w:color w:val="004B8D"/>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4B8D"/>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4B8D"/>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4B8D"/>
        <w:sz w:val="24"/>
        <w:szCs w:val="24"/>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4B8D"/>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4B8D"/>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4B8D"/>
        <w:sz w:val="24"/>
        <w:szCs w:val="24"/>
        <w:u w:val="none" w:color="000000"/>
        <w:bdr w:val="none" w:sz="0" w:space="0" w:color="auto"/>
        <w:shd w:val="clear" w:color="auto" w:fill="auto"/>
        <w:vertAlign w:val="baseline"/>
      </w:rPr>
    </w:lvl>
  </w:abstractNum>
  <w:abstractNum w:abstractNumId="3" w15:restartNumberingAfterBreak="0">
    <w:nsid w:val="0FF266A8"/>
    <w:multiLevelType w:val="hybridMultilevel"/>
    <w:tmpl w:val="26DA060A"/>
    <w:lvl w:ilvl="0" w:tplc="14264C56">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76DBC4">
      <w:start w:val="1"/>
      <w:numFmt w:val="bullet"/>
      <w:lvlText w:val="o"/>
      <w:lvlJc w:val="left"/>
      <w:pPr>
        <w:ind w:left="1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D4566A">
      <w:start w:val="1"/>
      <w:numFmt w:val="bullet"/>
      <w:lvlText w:val="▪"/>
      <w:lvlJc w:val="left"/>
      <w:pPr>
        <w:ind w:left="2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CA5C7E">
      <w:start w:val="1"/>
      <w:numFmt w:val="bullet"/>
      <w:lvlText w:val="•"/>
      <w:lvlJc w:val="left"/>
      <w:pPr>
        <w:ind w:left="2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F2A122">
      <w:start w:val="1"/>
      <w:numFmt w:val="bullet"/>
      <w:lvlText w:val="o"/>
      <w:lvlJc w:val="left"/>
      <w:pPr>
        <w:ind w:left="3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A2891AC">
      <w:start w:val="1"/>
      <w:numFmt w:val="bullet"/>
      <w:lvlText w:val="▪"/>
      <w:lvlJc w:val="left"/>
      <w:pPr>
        <w:ind w:left="4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B64B22">
      <w:start w:val="1"/>
      <w:numFmt w:val="bullet"/>
      <w:lvlText w:val="•"/>
      <w:lvlJc w:val="left"/>
      <w:pPr>
        <w:ind w:left="4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AEFEB2">
      <w:start w:val="1"/>
      <w:numFmt w:val="bullet"/>
      <w:lvlText w:val="o"/>
      <w:lvlJc w:val="left"/>
      <w:pPr>
        <w:ind w:left="5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8AF1A2">
      <w:start w:val="1"/>
      <w:numFmt w:val="bullet"/>
      <w:lvlText w:val="▪"/>
      <w:lvlJc w:val="left"/>
      <w:pPr>
        <w:ind w:left="63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6562153"/>
    <w:multiLevelType w:val="hybridMultilevel"/>
    <w:tmpl w:val="478AF71C"/>
    <w:lvl w:ilvl="0" w:tplc="84DA22D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AC57AE">
      <w:start w:val="1"/>
      <w:numFmt w:val="bullet"/>
      <w:lvlText w:val="o"/>
      <w:lvlJc w:val="left"/>
      <w:pPr>
        <w:ind w:left="14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20AE2A">
      <w:start w:val="1"/>
      <w:numFmt w:val="bullet"/>
      <w:lvlText w:val="▪"/>
      <w:lvlJc w:val="left"/>
      <w:pPr>
        <w:ind w:left="22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A98BCA8">
      <w:start w:val="1"/>
      <w:numFmt w:val="bullet"/>
      <w:lvlText w:val="•"/>
      <w:lvlJc w:val="left"/>
      <w:pPr>
        <w:ind w:left="29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9A47FE">
      <w:start w:val="1"/>
      <w:numFmt w:val="bullet"/>
      <w:lvlText w:val="o"/>
      <w:lvlJc w:val="left"/>
      <w:pPr>
        <w:ind w:left="36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124B600">
      <w:start w:val="1"/>
      <w:numFmt w:val="bullet"/>
      <w:lvlText w:val="▪"/>
      <w:lvlJc w:val="left"/>
      <w:pPr>
        <w:ind w:left="4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269576">
      <w:start w:val="1"/>
      <w:numFmt w:val="bullet"/>
      <w:lvlText w:val="•"/>
      <w:lvlJc w:val="left"/>
      <w:pPr>
        <w:ind w:left="5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023470">
      <w:start w:val="1"/>
      <w:numFmt w:val="bullet"/>
      <w:lvlText w:val="o"/>
      <w:lvlJc w:val="left"/>
      <w:pPr>
        <w:ind w:left="5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0057E2">
      <w:start w:val="1"/>
      <w:numFmt w:val="bullet"/>
      <w:lvlText w:val="▪"/>
      <w:lvlJc w:val="left"/>
      <w:pPr>
        <w:ind w:left="6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7CA5BEA"/>
    <w:multiLevelType w:val="hybridMultilevel"/>
    <w:tmpl w:val="D4D80974"/>
    <w:lvl w:ilvl="0" w:tplc="2594F7B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E28F72">
      <w:start w:val="1"/>
      <w:numFmt w:val="bullet"/>
      <w:lvlText w:val="o"/>
      <w:lvlJc w:val="left"/>
      <w:pPr>
        <w:ind w:left="14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5C8F02">
      <w:start w:val="1"/>
      <w:numFmt w:val="bullet"/>
      <w:lvlText w:val="▪"/>
      <w:lvlJc w:val="left"/>
      <w:pPr>
        <w:ind w:left="22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F8D048">
      <w:start w:val="1"/>
      <w:numFmt w:val="bullet"/>
      <w:lvlText w:val="•"/>
      <w:lvlJc w:val="left"/>
      <w:pPr>
        <w:ind w:left="29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36849C">
      <w:start w:val="1"/>
      <w:numFmt w:val="bullet"/>
      <w:lvlText w:val="o"/>
      <w:lvlJc w:val="left"/>
      <w:pPr>
        <w:ind w:left="36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AEA032">
      <w:start w:val="1"/>
      <w:numFmt w:val="bullet"/>
      <w:lvlText w:val="▪"/>
      <w:lvlJc w:val="left"/>
      <w:pPr>
        <w:ind w:left="4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247790">
      <w:start w:val="1"/>
      <w:numFmt w:val="bullet"/>
      <w:lvlText w:val="•"/>
      <w:lvlJc w:val="left"/>
      <w:pPr>
        <w:ind w:left="5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14E4B0">
      <w:start w:val="1"/>
      <w:numFmt w:val="bullet"/>
      <w:lvlText w:val="o"/>
      <w:lvlJc w:val="left"/>
      <w:pPr>
        <w:ind w:left="5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403C72">
      <w:start w:val="1"/>
      <w:numFmt w:val="bullet"/>
      <w:lvlText w:val="▪"/>
      <w:lvlJc w:val="left"/>
      <w:pPr>
        <w:ind w:left="6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4313DC"/>
    <w:multiLevelType w:val="hybridMultilevel"/>
    <w:tmpl w:val="013246B2"/>
    <w:lvl w:ilvl="0" w:tplc="8A22BC6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26C8E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9E186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54106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2A214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6EB1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BC4ACE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A45B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AA1A5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B832796"/>
    <w:multiLevelType w:val="hybridMultilevel"/>
    <w:tmpl w:val="CE7AD8DA"/>
    <w:lvl w:ilvl="0" w:tplc="D9B82460">
      <w:start w:val="1"/>
      <w:numFmt w:val="bullet"/>
      <w:lvlText w:val="▪"/>
      <w:lvlJc w:val="left"/>
      <w:pPr>
        <w:ind w:left="4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AA263AE">
      <w:start w:val="1"/>
      <w:numFmt w:val="bullet"/>
      <w:lvlText w:val="o"/>
      <w:lvlJc w:val="left"/>
      <w:pPr>
        <w:ind w:left="11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9D640F0">
      <w:start w:val="1"/>
      <w:numFmt w:val="bullet"/>
      <w:lvlText w:val="▪"/>
      <w:lvlJc w:val="left"/>
      <w:pPr>
        <w:ind w:left="18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E56127E">
      <w:start w:val="1"/>
      <w:numFmt w:val="bullet"/>
      <w:lvlText w:val="•"/>
      <w:lvlJc w:val="left"/>
      <w:pPr>
        <w:ind w:left="26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244260C">
      <w:start w:val="1"/>
      <w:numFmt w:val="bullet"/>
      <w:lvlText w:val="o"/>
      <w:lvlJc w:val="left"/>
      <w:pPr>
        <w:ind w:left="33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0063DB6">
      <w:start w:val="1"/>
      <w:numFmt w:val="bullet"/>
      <w:lvlText w:val="▪"/>
      <w:lvlJc w:val="left"/>
      <w:pPr>
        <w:ind w:left="40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1F2E814">
      <w:start w:val="1"/>
      <w:numFmt w:val="bullet"/>
      <w:lvlText w:val="•"/>
      <w:lvlJc w:val="left"/>
      <w:pPr>
        <w:ind w:left="47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AE490A2">
      <w:start w:val="1"/>
      <w:numFmt w:val="bullet"/>
      <w:lvlText w:val="o"/>
      <w:lvlJc w:val="left"/>
      <w:pPr>
        <w:ind w:left="54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4F20380">
      <w:start w:val="1"/>
      <w:numFmt w:val="bullet"/>
      <w:lvlText w:val="▪"/>
      <w:lvlJc w:val="left"/>
      <w:pPr>
        <w:ind w:left="62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C8607A5"/>
    <w:multiLevelType w:val="hybridMultilevel"/>
    <w:tmpl w:val="0F22D9D8"/>
    <w:lvl w:ilvl="0" w:tplc="C9E2A0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54CE52">
      <w:start w:val="1"/>
      <w:numFmt w:val="bullet"/>
      <w:lvlText w:val="o"/>
      <w:lvlJc w:val="left"/>
      <w:pPr>
        <w:ind w:left="14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C9886EC">
      <w:start w:val="1"/>
      <w:numFmt w:val="bullet"/>
      <w:lvlText w:val="▪"/>
      <w:lvlJc w:val="left"/>
      <w:pPr>
        <w:ind w:left="22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68712C">
      <w:start w:val="1"/>
      <w:numFmt w:val="bullet"/>
      <w:lvlText w:val="•"/>
      <w:lvlJc w:val="left"/>
      <w:pPr>
        <w:ind w:left="29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6C2780">
      <w:start w:val="1"/>
      <w:numFmt w:val="bullet"/>
      <w:lvlText w:val="o"/>
      <w:lvlJc w:val="left"/>
      <w:pPr>
        <w:ind w:left="36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9C5590">
      <w:start w:val="1"/>
      <w:numFmt w:val="bullet"/>
      <w:lvlText w:val="▪"/>
      <w:lvlJc w:val="left"/>
      <w:pPr>
        <w:ind w:left="4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BE98E8">
      <w:start w:val="1"/>
      <w:numFmt w:val="bullet"/>
      <w:lvlText w:val="•"/>
      <w:lvlJc w:val="left"/>
      <w:pPr>
        <w:ind w:left="5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04E69C">
      <w:start w:val="1"/>
      <w:numFmt w:val="bullet"/>
      <w:lvlText w:val="o"/>
      <w:lvlJc w:val="left"/>
      <w:pPr>
        <w:ind w:left="5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8582E7A">
      <w:start w:val="1"/>
      <w:numFmt w:val="bullet"/>
      <w:lvlText w:val="▪"/>
      <w:lvlJc w:val="left"/>
      <w:pPr>
        <w:ind w:left="6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3605818"/>
    <w:multiLevelType w:val="hybridMultilevel"/>
    <w:tmpl w:val="ADA0590A"/>
    <w:lvl w:ilvl="0" w:tplc="66CAD806">
      <w:start w:val="1"/>
      <w:numFmt w:val="bullet"/>
      <w:lvlText w:val="▪"/>
      <w:lvlJc w:val="left"/>
      <w:pPr>
        <w:ind w:left="5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9668676">
      <w:start w:val="1"/>
      <w:numFmt w:val="bullet"/>
      <w:lvlText w:val="o"/>
      <w:lvlJc w:val="left"/>
      <w:pPr>
        <w:ind w:left="13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D96E656">
      <w:start w:val="1"/>
      <w:numFmt w:val="bullet"/>
      <w:lvlText w:val="▪"/>
      <w:lvlJc w:val="left"/>
      <w:pPr>
        <w:ind w:left="20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5946800">
      <w:start w:val="1"/>
      <w:numFmt w:val="bullet"/>
      <w:lvlText w:val="•"/>
      <w:lvlJc w:val="left"/>
      <w:pPr>
        <w:ind w:left="27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B6036BC">
      <w:start w:val="1"/>
      <w:numFmt w:val="bullet"/>
      <w:lvlText w:val="o"/>
      <w:lvlJc w:val="left"/>
      <w:pPr>
        <w:ind w:left="35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D467562">
      <w:start w:val="1"/>
      <w:numFmt w:val="bullet"/>
      <w:lvlText w:val="▪"/>
      <w:lvlJc w:val="left"/>
      <w:pPr>
        <w:ind w:left="4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14C7D50">
      <w:start w:val="1"/>
      <w:numFmt w:val="bullet"/>
      <w:lvlText w:val="•"/>
      <w:lvlJc w:val="left"/>
      <w:pPr>
        <w:ind w:left="49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322A27C">
      <w:start w:val="1"/>
      <w:numFmt w:val="bullet"/>
      <w:lvlText w:val="o"/>
      <w:lvlJc w:val="left"/>
      <w:pPr>
        <w:ind w:left="56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AF2263C">
      <w:start w:val="1"/>
      <w:numFmt w:val="bullet"/>
      <w:lvlText w:val="▪"/>
      <w:lvlJc w:val="left"/>
      <w:pPr>
        <w:ind w:left="63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37A38EB"/>
    <w:multiLevelType w:val="hybridMultilevel"/>
    <w:tmpl w:val="B0E84AEC"/>
    <w:lvl w:ilvl="0" w:tplc="BDBC87C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A022F8">
      <w:start w:val="1"/>
      <w:numFmt w:val="bullet"/>
      <w:lvlText w:val="o"/>
      <w:lvlJc w:val="left"/>
      <w:pPr>
        <w:ind w:left="14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5E7FB2">
      <w:start w:val="1"/>
      <w:numFmt w:val="bullet"/>
      <w:lvlText w:val="▪"/>
      <w:lvlJc w:val="left"/>
      <w:pPr>
        <w:ind w:left="22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4464698">
      <w:start w:val="1"/>
      <w:numFmt w:val="bullet"/>
      <w:lvlText w:val="•"/>
      <w:lvlJc w:val="left"/>
      <w:pPr>
        <w:ind w:left="29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B87B16">
      <w:start w:val="1"/>
      <w:numFmt w:val="bullet"/>
      <w:lvlText w:val="o"/>
      <w:lvlJc w:val="left"/>
      <w:pPr>
        <w:ind w:left="36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06AC76">
      <w:start w:val="1"/>
      <w:numFmt w:val="bullet"/>
      <w:lvlText w:val="▪"/>
      <w:lvlJc w:val="left"/>
      <w:pPr>
        <w:ind w:left="4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6101644">
      <w:start w:val="1"/>
      <w:numFmt w:val="bullet"/>
      <w:lvlText w:val="•"/>
      <w:lvlJc w:val="left"/>
      <w:pPr>
        <w:ind w:left="5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7E18F4">
      <w:start w:val="1"/>
      <w:numFmt w:val="bullet"/>
      <w:lvlText w:val="o"/>
      <w:lvlJc w:val="left"/>
      <w:pPr>
        <w:ind w:left="5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8046B2">
      <w:start w:val="1"/>
      <w:numFmt w:val="bullet"/>
      <w:lvlText w:val="▪"/>
      <w:lvlJc w:val="left"/>
      <w:pPr>
        <w:ind w:left="6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6247098"/>
    <w:multiLevelType w:val="hybridMultilevel"/>
    <w:tmpl w:val="7C0A2672"/>
    <w:lvl w:ilvl="0" w:tplc="3C0ABD9C">
      <w:start w:val="1"/>
      <w:numFmt w:val="lowerRoman"/>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5A19E0">
      <w:start w:val="1"/>
      <w:numFmt w:val="lowerLetter"/>
      <w:lvlText w:val="%2"/>
      <w:lvlJc w:val="left"/>
      <w:pPr>
        <w:ind w:left="1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046D50C">
      <w:start w:val="1"/>
      <w:numFmt w:val="lowerRoman"/>
      <w:lvlText w:val="%3"/>
      <w:lvlJc w:val="left"/>
      <w:pPr>
        <w:ind w:left="2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14E4EC2">
      <w:start w:val="1"/>
      <w:numFmt w:val="decimal"/>
      <w:lvlText w:val="%4"/>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FCF40E">
      <w:start w:val="1"/>
      <w:numFmt w:val="lowerLetter"/>
      <w:lvlText w:val="%5"/>
      <w:lvlJc w:val="left"/>
      <w:pPr>
        <w:ind w:left="3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1CA39C6">
      <w:start w:val="1"/>
      <w:numFmt w:val="lowerRoman"/>
      <w:lvlText w:val="%6"/>
      <w:lvlJc w:val="left"/>
      <w:pPr>
        <w:ind w:left="4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700F95C">
      <w:start w:val="1"/>
      <w:numFmt w:val="decimal"/>
      <w:lvlText w:val="%7"/>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8E93FE">
      <w:start w:val="1"/>
      <w:numFmt w:val="lowerLetter"/>
      <w:lvlText w:val="%8"/>
      <w:lvlJc w:val="left"/>
      <w:pPr>
        <w:ind w:left="5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F8C82B6">
      <w:start w:val="1"/>
      <w:numFmt w:val="lowerRoman"/>
      <w:lvlText w:val="%9"/>
      <w:lvlJc w:val="left"/>
      <w:pPr>
        <w:ind w:left="6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6AF3E4A"/>
    <w:multiLevelType w:val="hybridMultilevel"/>
    <w:tmpl w:val="A132917C"/>
    <w:lvl w:ilvl="0" w:tplc="E2B03E9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104F47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BCEFB6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E16565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B38239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60CE17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EEA43C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042CD9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0C0126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C143159"/>
    <w:multiLevelType w:val="hybridMultilevel"/>
    <w:tmpl w:val="E6C23D72"/>
    <w:lvl w:ilvl="0" w:tplc="8F02A2D8">
      <w:start w:val="1"/>
      <w:numFmt w:val="bullet"/>
      <w:lvlText w:val="▪"/>
      <w:lvlJc w:val="left"/>
      <w:pPr>
        <w:ind w:left="4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B48683E">
      <w:start w:val="1"/>
      <w:numFmt w:val="bullet"/>
      <w:lvlText w:val="o"/>
      <w:lvlJc w:val="left"/>
      <w:pPr>
        <w:ind w:left="11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FAA9B92">
      <w:start w:val="1"/>
      <w:numFmt w:val="bullet"/>
      <w:lvlText w:val="▪"/>
      <w:lvlJc w:val="left"/>
      <w:pPr>
        <w:ind w:left="18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3589A3A">
      <w:start w:val="1"/>
      <w:numFmt w:val="bullet"/>
      <w:lvlText w:val="•"/>
      <w:lvlJc w:val="left"/>
      <w:pPr>
        <w:ind w:left="26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DB03FE6">
      <w:start w:val="1"/>
      <w:numFmt w:val="bullet"/>
      <w:lvlText w:val="o"/>
      <w:lvlJc w:val="left"/>
      <w:pPr>
        <w:ind w:left="33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878C492">
      <w:start w:val="1"/>
      <w:numFmt w:val="bullet"/>
      <w:lvlText w:val="▪"/>
      <w:lvlJc w:val="left"/>
      <w:pPr>
        <w:ind w:left="40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0B422D2">
      <w:start w:val="1"/>
      <w:numFmt w:val="bullet"/>
      <w:lvlText w:val="•"/>
      <w:lvlJc w:val="left"/>
      <w:pPr>
        <w:ind w:left="47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C86C1FE">
      <w:start w:val="1"/>
      <w:numFmt w:val="bullet"/>
      <w:lvlText w:val="o"/>
      <w:lvlJc w:val="left"/>
      <w:pPr>
        <w:ind w:left="54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5A4B0A0">
      <w:start w:val="1"/>
      <w:numFmt w:val="bullet"/>
      <w:lvlText w:val="▪"/>
      <w:lvlJc w:val="left"/>
      <w:pPr>
        <w:ind w:left="62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C6F5258"/>
    <w:multiLevelType w:val="hybridMultilevel"/>
    <w:tmpl w:val="6B028F08"/>
    <w:lvl w:ilvl="0" w:tplc="9CBEBEAC">
      <w:start w:val="1"/>
      <w:numFmt w:val="bullet"/>
      <w:lvlText w:val="•"/>
      <w:lvlJc w:val="left"/>
      <w:pPr>
        <w:ind w:left="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E8D240">
      <w:start w:val="1"/>
      <w:numFmt w:val="bullet"/>
      <w:lvlText w:val="o"/>
      <w:lvlJc w:val="left"/>
      <w:pPr>
        <w:ind w:left="1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B1A02DA">
      <w:start w:val="1"/>
      <w:numFmt w:val="bullet"/>
      <w:lvlText w:val="▪"/>
      <w:lvlJc w:val="left"/>
      <w:pPr>
        <w:ind w:left="1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44502C">
      <w:start w:val="1"/>
      <w:numFmt w:val="bullet"/>
      <w:lvlText w:val="•"/>
      <w:lvlJc w:val="left"/>
      <w:pPr>
        <w:ind w:left="2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589A0C">
      <w:start w:val="1"/>
      <w:numFmt w:val="bullet"/>
      <w:lvlText w:val="o"/>
      <w:lvlJc w:val="left"/>
      <w:pPr>
        <w:ind w:left="3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AAF314">
      <w:start w:val="1"/>
      <w:numFmt w:val="bullet"/>
      <w:lvlText w:val="▪"/>
      <w:lvlJc w:val="left"/>
      <w:pPr>
        <w:ind w:left="4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B526768">
      <w:start w:val="1"/>
      <w:numFmt w:val="bullet"/>
      <w:lvlText w:val="•"/>
      <w:lvlJc w:val="left"/>
      <w:pPr>
        <w:ind w:left="4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5A098A">
      <w:start w:val="1"/>
      <w:numFmt w:val="bullet"/>
      <w:lvlText w:val="o"/>
      <w:lvlJc w:val="left"/>
      <w:pPr>
        <w:ind w:left="5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1B240FA">
      <w:start w:val="1"/>
      <w:numFmt w:val="bullet"/>
      <w:lvlText w:val="▪"/>
      <w:lvlJc w:val="left"/>
      <w:pPr>
        <w:ind w:left="6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A091F94"/>
    <w:multiLevelType w:val="hybridMultilevel"/>
    <w:tmpl w:val="4EEAC048"/>
    <w:lvl w:ilvl="0" w:tplc="1AB01CF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32ACA0">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88279E">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1292B0">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CE1C9C">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058E452">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F463FE">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D2CFE6">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1785814">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12D0F4C"/>
    <w:multiLevelType w:val="hybridMultilevel"/>
    <w:tmpl w:val="35F66862"/>
    <w:lvl w:ilvl="0" w:tplc="0AA25570">
      <w:start w:val="1"/>
      <w:numFmt w:val="bullet"/>
      <w:lvlText w:val="❖"/>
      <w:lvlJc w:val="left"/>
      <w:pPr>
        <w:ind w:left="7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02E9B28">
      <w:start w:val="1"/>
      <w:numFmt w:val="bullet"/>
      <w:lvlText w:val="o"/>
      <w:lvlJc w:val="left"/>
      <w:pPr>
        <w:ind w:left="14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70245E2">
      <w:start w:val="1"/>
      <w:numFmt w:val="bullet"/>
      <w:lvlText w:val="▪"/>
      <w:lvlJc w:val="left"/>
      <w:pPr>
        <w:ind w:left="21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2D87040">
      <w:start w:val="1"/>
      <w:numFmt w:val="bullet"/>
      <w:lvlText w:val="•"/>
      <w:lvlJc w:val="left"/>
      <w:pPr>
        <w:ind w:left="29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FC6B152">
      <w:start w:val="1"/>
      <w:numFmt w:val="bullet"/>
      <w:lvlText w:val="o"/>
      <w:lvlJc w:val="left"/>
      <w:pPr>
        <w:ind w:left="36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E0AD7AE">
      <w:start w:val="1"/>
      <w:numFmt w:val="bullet"/>
      <w:lvlText w:val="▪"/>
      <w:lvlJc w:val="left"/>
      <w:pPr>
        <w:ind w:left="43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5887F0C">
      <w:start w:val="1"/>
      <w:numFmt w:val="bullet"/>
      <w:lvlText w:val="•"/>
      <w:lvlJc w:val="left"/>
      <w:pPr>
        <w:ind w:left="50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C0AD9DC">
      <w:start w:val="1"/>
      <w:numFmt w:val="bullet"/>
      <w:lvlText w:val="o"/>
      <w:lvlJc w:val="left"/>
      <w:pPr>
        <w:ind w:left="57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CEA18E8">
      <w:start w:val="1"/>
      <w:numFmt w:val="bullet"/>
      <w:lvlText w:val="▪"/>
      <w:lvlJc w:val="left"/>
      <w:pPr>
        <w:ind w:left="65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74C744A"/>
    <w:multiLevelType w:val="hybridMultilevel"/>
    <w:tmpl w:val="FACCEAC8"/>
    <w:lvl w:ilvl="0" w:tplc="B2CE0B7E">
      <w:start w:val="1"/>
      <w:numFmt w:val="bullet"/>
      <w:lvlText w:val="▪"/>
      <w:lvlJc w:val="left"/>
      <w:pPr>
        <w:ind w:left="4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1845A2C">
      <w:start w:val="1"/>
      <w:numFmt w:val="bullet"/>
      <w:lvlText w:val="o"/>
      <w:lvlJc w:val="left"/>
      <w:pPr>
        <w:ind w:left="11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37AD868">
      <w:start w:val="1"/>
      <w:numFmt w:val="bullet"/>
      <w:lvlText w:val="▪"/>
      <w:lvlJc w:val="left"/>
      <w:pPr>
        <w:ind w:left="18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8B49AAE">
      <w:start w:val="1"/>
      <w:numFmt w:val="bullet"/>
      <w:lvlText w:val="•"/>
      <w:lvlJc w:val="left"/>
      <w:pPr>
        <w:ind w:left="26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4A2A9E2">
      <w:start w:val="1"/>
      <w:numFmt w:val="bullet"/>
      <w:lvlText w:val="o"/>
      <w:lvlJc w:val="left"/>
      <w:pPr>
        <w:ind w:left="33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53C0428">
      <w:start w:val="1"/>
      <w:numFmt w:val="bullet"/>
      <w:lvlText w:val="▪"/>
      <w:lvlJc w:val="left"/>
      <w:pPr>
        <w:ind w:left="40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CAC39C2">
      <w:start w:val="1"/>
      <w:numFmt w:val="bullet"/>
      <w:lvlText w:val="•"/>
      <w:lvlJc w:val="left"/>
      <w:pPr>
        <w:ind w:left="47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850D9D8">
      <w:start w:val="1"/>
      <w:numFmt w:val="bullet"/>
      <w:lvlText w:val="o"/>
      <w:lvlJc w:val="left"/>
      <w:pPr>
        <w:ind w:left="54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E26BF78">
      <w:start w:val="1"/>
      <w:numFmt w:val="bullet"/>
      <w:lvlText w:val="▪"/>
      <w:lvlJc w:val="left"/>
      <w:pPr>
        <w:ind w:left="62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A556215"/>
    <w:multiLevelType w:val="hybridMultilevel"/>
    <w:tmpl w:val="F124B8F2"/>
    <w:lvl w:ilvl="0" w:tplc="B4FA893E">
      <w:start w:val="1"/>
      <w:numFmt w:val="bullet"/>
      <w:lvlText w:val="▪"/>
      <w:lvlJc w:val="left"/>
      <w:pPr>
        <w:ind w:left="5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D20B27C">
      <w:start w:val="1"/>
      <w:numFmt w:val="bullet"/>
      <w:lvlText w:val="o"/>
      <w:lvlJc w:val="left"/>
      <w:pPr>
        <w:ind w:left="12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72C5D5E">
      <w:start w:val="1"/>
      <w:numFmt w:val="bullet"/>
      <w:lvlText w:val="▪"/>
      <w:lvlJc w:val="left"/>
      <w:pPr>
        <w:ind w:left="19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6884AA4">
      <w:start w:val="1"/>
      <w:numFmt w:val="bullet"/>
      <w:lvlText w:val="•"/>
      <w:lvlJc w:val="left"/>
      <w:pPr>
        <w:ind w:left="26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A281BBA">
      <w:start w:val="1"/>
      <w:numFmt w:val="bullet"/>
      <w:lvlText w:val="o"/>
      <w:lvlJc w:val="left"/>
      <w:pPr>
        <w:ind w:left="33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8B26C64">
      <w:start w:val="1"/>
      <w:numFmt w:val="bullet"/>
      <w:lvlText w:val="▪"/>
      <w:lvlJc w:val="left"/>
      <w:pPr>
        <w:ind w:left="41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E28D840">
      <w:start w:val="1"/>
      <w:numFmt w:val="bullet"/>
      <w:lvlText w:val="•"/>
      <w:lvlJc w:val="left"/>
      <w:pPr>
        <w:ind w:left="48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1A6CABC">
      <w:start w:val="1"/>
      <w:numFmt w:val="bullet"/>
      <w:lvlText w:val="o"/>
      <w:lvlJc w:val="left"/>
      <w:pPr>
        <w:ind w:left="55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1365FE6">
      <w:start w:val="1"/>
      <w:numFmt w:val="bullet"/>
      <w:lvlText w:val="▪"/>
      <w:lvlJc w:val="left"/>
      <w:pPr>
        <w:ind w:left="62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E1E0CF4"/>
    <w:multiLevelType w:val="hybridMultilevel"/>
    <w:tmpl w:val="43E8847A"/>
    <w:lvl w:ilvl="0" w:tplc="BCFA665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F87A30">
      <w:start w:val="1"/>
      <w:numFmt w:val="bullet"/>
      <w:lvlText w:val="o"/>
      <w:lvlJc w:val="left"/>
      <w:pPr>
        <w:ind w:left="1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E8C36C">
      <w:start w:val="1"/>
      <w:numFmt w:val="bullet"/>
      <w:lvlText w:val="▪"/>
      <w:lvlJc w:val="left"/>
      <w:pPr>
        <w:ind w:left="22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D037B6">
      <w:start w:val="1"/>
      <w:numFmt w:val="bullet"/>
      <w:lvlText w:val="•"/>
      <w:lvlJc w:val="left"/>
      <w:pPr>
        <w:ind w:left="29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7AE81C">
      <w:start w:val="1"/>
      <w:numFmt w:val="bullet"/>
      <w:lvlText w:val="o"/>
      <w:lvlJc w:val="left"/>
      <w:pPr>
        <w:ind w:left="36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DC22096">
      <w:start w:val="1"/>
      <w:numFmt w:val="bullet"/>
      <w:lvlText w:val="▪"/>
      <w:lvlJc w:val="left"/>
      <w:pPr>
        <w:ind w:left="43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8ECC16">
      <w:start w:val="1"/>
      <w:numFmt w:val="bullet"/>
      <w:lvlText w:val="•"/>
      <w:lvlJc w:val="left"/>
      <w:pPr>
        <w:ind w:left="5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1C324E">
      <w:start w:val="1"/>
      <w:numFmt w:val="bullet"/>
      <w:lvlText w:val="o"/>
      <w:lvlJc w:val="left"/>
      <w:pPr>
        <w:ind w:left="58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D2AAE8">
      <w:start w:val="1"/>
      <w:numFmt w:val="bullet"/>
      <w:lvlText w:val="▪"/>
      <w:lvlJc w:val="left"/>
      <w:pPr>
        <w:ind w:left="6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2E44669"/>
    <w:multiLevelType w:val="hybridMultilevel"/>
    <w:tmpl w:val="C9EE4870"/>
    <w:lvl w:ilvl="0" w:tplc="4CAA63F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CAE59D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774BB5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578EE1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AB49E3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5A679C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4E0822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8A0152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562C7B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5E579ED"/>
    <w:multiLevelType w:val="hybridMultilevel"/>
    <w:tmpl w:val="7E201FB0"/>
    <w:lvl w:ilvl="0" w:tplc="2D6A96B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7A0510">
      <w:start w:val="1"/>
      <w:numFmt w:val="bullet"/>
      <w:lvlText w:val="o"/>
      <w:lvlJc w:val="left"/>
      <w:pPr>
        <w:ind w:left="1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18C818">
      <w:start w:val="1"/>
      <w:numFmt w:val="bullet"/>
      <w:lvlText w:val="▪"/>
      <w:lvlJc w:val="left"/>
      <w:pPr>
        <w:ind w:left="22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1A7E30">
      <w:start w:val="1"/>
      <w:numFmt w:val="bullet"/>
      <w:lvlText w:val="•"/>
      <w:lvlJc w:val="left"/>
      <w:pPr>
        <w:ind w:left="29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E8D736">
      <w:start w:val="1"/>
      <w:numFmt w:val="bullet"/>
      <w:lvlText w:val="o"/>
      <w:lvlJc w:val="left"/>
      <w:pPr>
        <w:ind w:left="36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FEC5D4">
      <w:start w:val="1"/>
      <w:numFmt w:val="bullet"/>
      <w:lvlText w:val="▪"/>
      <w:lvlJc w:val="left"/>
      <w:pPr>
        <w:ind w:left="43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82806AC">
      <w:start w:val="1"/>
      <w:numFmt w:val="bullet"/>
      <w:lvlText w:val="•"/>
      <w:lvlJc w:val="left"/>
      <w:pPr>
        <w:ind w:left="5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B4CEE8">
      <w:start w:val="1"/>
      <w:numFmt w:val="bullet"/>
      <w:lvlText w:val="o"/>
      <w:lvlJc w:val="left"/>
      <w:pPr>
        <w:ind w:left="58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9A64DE">
      <w:start w:val="1"/>
      <w:numFmt w:val="bullet"/>
      <w:lvlText w:val="▪"/>
      <w:lvlJc w:val="left"/>
      <w:pPr>
        <w:ind w:left="6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8877152"/>
    <w:multiLevelType w:val="hybridMultilevel"/>
    <w:tmpl w:val="4AECCD40"/>
    <w:lvl w:ilvl="0" w:tplc="C284D0E4">
      <w:start w:val="1"/>
      <w:numFmt w:val="lowerRoman"/>
      <w:lvlText w:val="(%1)"/>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AE8C28">
      <w:start w:val="1"/>
      <w:numFmt w:val="lowerLetter"/>
      <w:lvlText w:val="%2"/>
      <w:lvlJc w:val="left"/>
      <w:pPr>
        <w:ind w:left="1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9264092">
      <w:start w:val="1"/>
      <w:numFmt w:val="lowerRoman"/>
      <w:lvlText w:val="%3"/>
      <w:lvlJc w:val="left"/>
      <w:pPr>
        <w:ind w:left="1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782F60E">
      <w:start w:val="1"/>
      <w:numFmt w:val="decimal"/>
      <w:lvlText w:val="%4"/>
      <w:lvlJc w:val="left"/>
      <w:pPr>
        <w:ind w:left="2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E629C8">
      <w:start w:val="1"/>
      <w:numFmt w:val="lowerLetter"/>
      <w:lvlText w:val="%5"/>
      <w:lvlJc w:val="left"/>
      <w:pPr>
        <w:ind w:left="33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0E41D9C">
      <w:start w:val="1"/>
      <w:numFmt w:val="lowerRoman"/>
      <w:lvlText w:val="%6"/>
      <w:lvlJc w:val="left"/>
      <w:pPr>
        <w:ind w:left="40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1D2F5F2">
      <w:start w:val="1"/>
      <w:numFmt w:val="decimal"/>
      <w:lvlText w:val="%7"/>
      <w:lvlJc w:val="left"/>
      <w:pPr>
        <w:ind w:left="47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AEEDE6">
      <w:start w:val="1"/>
      <w:numFmt w:val="lowerLetter"/>
      <w:lvlText w:val="%8"/>
      <w:lvlJc w:val="left"/>
      <w:pPr>
        <w:ind w:left="54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154D5B0">
      <w:start w:val="1"/>
      <w:numFmt w:val="lowerRoman"/>
      <w:lvlText w:val="%9"/>
      <w:lvlJc w:val="left"/>
      <w:pPr>
        <w:ind w:left="6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8EA5714"/>
    <w:multiLevelType w:val="hybridMultilevel"/>
    <w:tmpl w:val="C442CA7E"/>
    <w:lvl w:ilvl="0" w:tplc="CC044E7C">
      <w:start w:val="1"/>
      <w:numFmt w:val="bullet"/>
      <w:lvlText w:val="▪"/>
      <w:lvlJc w:val="left"/>
      <w:pPr>
        <w:ind w:left="4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602B9E0">
      <w:start w:val="1"/>
      <w:numFmt w:val="bullet"/>
      <w:lvlText w:val="o"/>
      <w:lvlJc w:val="left"/>
      <w:pPr>
        <w:ind w:left="12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4105A74">
      <w:start w:val="1"/>
      <w:numFmt w:val="bullet"/>
      <w:lvlText w:val="▪"/>
      <w:lvlJc w:val="left"/>
      <w:pPr>
        <w:ind w:left="19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D0295FC">
      <w:start w:val="1"/>
      <w:numFmt w:val="bullet"/>
      <w:lvlText w:val="•"/>
      <w:lvlJc w:val="left"/>
      <w:pPr>
        <w:ind w:left="26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29EB320">
      <w:start w:val="1"/>
      <w:numFmt w:val="bullet"/>
      <w:lvlText w:val="o"/>
      <w:lvlJc w:val="left"/>
      <w:pPr>
        <w:ind w:left="33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832A02C">
      <w:start w:val="1"/>
      <w:numFmt w:val="bullet"/>
      <w:lvlText w:val="▪"/>
      <w:lvlJc w:val="left"/>
      <w:pPr>
        <w:ind w:left="41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27CA40C">
      <w:start w:val="1"/>
      <w:numFmt w:val="bullet"/>
      <w:lvlText w:val="•"/>
      <w:lvlJc w:val="left"/>
      <w:pPr>
        <w:ind w:left="48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D96A6FA">
      <w:start w:val="1"/>
      <w:numFmt w:val="bullet"/>
      <w:lvlText w:val="o"/>
      <w:lvlJc w:val="left"/>
      <w:pPr>
        <w:ind w:left="55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B0A0CA6">
      <w:start w:val="1"/>
      <w:numFmt w:val="bullet"/>
      <w:lvlText w:val="▪"/>
      <w:lvlJc w:val="left"/>
      <w:pPr>
        <w:ind w:left="62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A815BCD"/>
    <w:multiLevelType w:val="hybridMultilevel"/>
    <w:tmpl w:val="2F66DAB6"/>
    <w:lvl w:ilvl="0" w:tplc="F1D4102A">
      <w:start w:val="1"/>
      <w:numFmt w:val="bullet"/>
      <w:lvlText w:val="▪"/>
      <w:lvlJc w:val="left"/>
      <w:pPr>
        <w:ind w:left="4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12887DA">
      <w:start w:val="1"/>
      <w:numFmt w:val="bullet"/>
      <w:lvlText w:val="o"/>
      <w:lvlJc w:val="left"/>
      <w:pPr>
        <w:ind w:left="11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AD41F82">
      <w:start w:val="1"/>
      <w:numFmt w:val="bullet"/>
      <w:lvlText w:val="▪"/>
      <w:lvlJc w:val="left"/>
      <w:pPr>
        <w:ind w:left="18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D5618B2">
      <w:start w:val="1"/>
      <w:numFmt w:val="bullet"/>
      <w:lvlText w:val="•"/>
      <w:lvlJc w:val="left"/>
      <w:pPr>
        <w:ind w:left="26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A441BC4">
      <w:start w:val="1"/>
      <w:numFmt w:val="bullet"/>
      <w:lvlText w:val="o"/>
      <w:lvlJc w:val="left"/>
      <w:pPr>
        <w:ind w:left="33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CCCB842">
      <w:start w:val="1"/>
      <w:numFmt w:val="bullet"/>
      <w:lvlText w:val="▪"/>
      <w:lvlJc w:val="left"/>
      <w:pPr>
        <w:ind w:left="40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48489FC">
      <w:start w:val="1"/>
      <w:numFmt w:val="bullet"/>
      <w:lvlText w:val="•"/>
      <w:lvlJc w:val="left"/>
      <w:pPr>
        <w:ind w:left="47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648C4BC">
      <w:start w:val="1"/>
      <w:numFmt w:val="bullet"/>
      <w:lvlText w:val="o"/>
      <w:lvlJc w:val="left"/>
      <w:pPr>
        <w:ind w:left="54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2B83A7A">
      <w:start w:val="1"/>
      <w:numFmt w:val="bullet"/>
      <w:lvlText w:val="▪"/>
      <w:lvlJc w:val="left"/>
      <w:pPr>
        <w:ind w:left="62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BEB1484"/>
    <w:multiLevelType w:val="hybridMultilevel"/>
    <w:tmpl w:val="8CEEF09E"/>
    <w:lvl w:ilvl="0" w:tplc="7EF04AAE">
      <w:start w:val="1"/>
      <w:numFmt w:val="bullet"/>
      <w:lvlText w:val="▪"/>
      <w:lvlJc w:val="left"/>
      <w:pPr>
        <w:ind w:left="4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BFAE4EC">
      <w:start w:val="1"/>
      <w:numFmt w:val="bullet"/>
      <w:lvlText w:val="o"/>
      <w:lvlJc w:val="left"/>
      <w:pPr>
        <w:ind w:left="11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B80C366">
      <w:start w:val="1"/>
      <w:numFmt w:val="bullet"/>
      <w:lvlText w:val="▪"/>
      <w:lvlJc w:val="left"/>
      <w:pPr>
        <w:ind w:left="18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2B0DA32">
      <w:start w:val="1"/>
      <w:numFmt w:val="bullet"/>
      <w:lvlText w:val="•"/>
      <w:lvlJc w:val="left"/>
      <w:pPr>
        <w:ind w:left="26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308E4EC">
      <w:start w:val="1"/>
      <w:numFmt w:val="bullet"/>
      <w:lvlText w:val="o"/>
      <w:lvlJc w:val="left"/>
      <w:pPr>
        <w:ind w:left="33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952FDD8">
      <w:start w:val="1"/>
      <w:numFmt w:val="bullet"/>
      <w:lvlText w:val="▪"/>
      <w:lvlJc w:val="left"/>
      <w:pPr>
        <w:ind w:left="40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450508A">
      <w:start w:val="1"/>
      <w:numFmt w:val="bullet"/>
      <w:lvlText w:val="•"/>
      <w:lvlJc w:val="left"/>
      <w:pPr>
        <w:ind w:left="47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2AA30A2">
      <w:start w:val="1"/>
      <w:numFmt w:val="bullet"/>
      <w:lvlText w:val="o"/>
      <w:lvlJc w:val="left"/>
      <w:pPr>
        <w:ind w:left="54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EDAEDB2">
      <w:start w:val="1"/>
      <w:numFmt w:val="bullet"/>
      <w:lvlText w:val="▪"/>
      <w:lvlJc w:val="left"/>
      <w:pPr>
        <w:ind w:left="62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F156190"/>
    <w:multiLevelType w:val="hybridMultilevel"/>
    <w:tmpl w:val="3B6616BC"/>
    <w:lvl w:ilvl="0" w:tplc="AD6EC938">
      <w:start w:val="1"/>
      <w:numFmt w:val="lowerRoman"/>
      <w:lvlText w:val="(%1)"/>
      <w:lvlJc w:val="left"/>
      <w:pPr>
        <w:ind w:left="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50D4A0">
      <w:start w:val="1"/>
      <w:numFmt w:val="lowerLetter"/>
      <w:lvlText w:val="%2"/>
      <w:lvlJc w:val="left"/>
      <w:pPr>
        <w:ind w:left="1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24F764">
      <w:start w:val="1"/>
      <w:numFmt w:val="lowerRoman"/>
      <w:lvlText w:val="%3"/>
      <w:lvlJc w:val="left"/>
      <w:pPr>
        <w:ind w:left="1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930A294">
      <w:start w:val="1"/>
      <w:numFmt w:val="decimal"/>
      <w:lvlText w:val="%4"/>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208CD8">
      <w:start w:val="1"/>
      <w:numFmt w:val="lowerLetter"/>
      <w:lvlText w:val="%5"/>
      <w:lvlJc w:val="left"/>
      <w:pPr>
        <w:ind w:left="3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A7C4F16">
      <w:start w:val="1"/>
      <w:numFmt w:val="lowerRoman"/>
      <w:lvlText w:val="%6"/>
      <w:lvlJc w:val="left"/>
      <w:pPr>
        <w:ind w:left="4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1CFC86">
      <w:start w:val="1"/>
      <w:numFmt w:val="decimal"/>
      <w:lvlText w:val="%7"/>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483D94">
      <w:start w:val="1"/>
      <w:numFmt w:val="lowerLetter"/>
      <w:lvlText w:val="%8"/>
      <w:lvlJc w:val="left"/>
      <w:pPr>
        <w:ind w:left="5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8EC03C2">
      <w:start w:val="1"/>
      <w:numFmt w:val="lowerRoman"/>
      <w:lvlText w:val="%9"/>
      <w:lvlJc w:val="left"/>
      <w:pPr>
        <w:ind w:left="6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76136C4"/>
    <w:multiLevelType w:val="hybridMultilevel"/>
    <w:tmpl w:val="5666FE7E"/>
    <w:lvl w:ilvl="0" w:tplc="DF94AF7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28C950">
      <w:start w:val="1"/>
      <w:numFmt w:val="bullet"/>
      <w:lvlText w:val="o"/>
      <w:lvlJc w:val="left"/>
      <w:pPr>
        <w:ind w:left="14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F6BBF2">
      <w:start w:val="1"/>
      <w:numFmt w:val="bullet"/>
      <w:lvlText w:val="▪"/>
      <w:lvlJc w:val="left"/>
      <w:pPr>
        <w:ind w:left="22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BC878FC">
      <w:start w:val="1"/>
      <w:numFmt w:val="bullet"/>
      <w:lvlText w:val="•"/>
      <w:lvlJc w:val="left"/>
      <w:pPr>
        <w:ind w:left="29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185C94">
      <w:start w:val="1"/>
      <w:numFmt w:val="bullet"/>
      <w:lvlText w:val="o"/>
      <w:lvlJc w:val="left"/>
      <w:pPr>
        <w:ind w:left="36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E82B18">
      <w:start w:val="1"/>
      <w:numFmt w:val="bullet"/>
      <w:lvlText w:val="▪"/>
      <w:lvlJc w:val="left"/>
      <w:pPr>
        <w:ind w:left="4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3C0CF8">
      <w:start w:val="1"/>
      <w:numFmt w:val="bullet"/>
      <w:lvlText w:val="•"/>
      <w:lvlJc w:val="left"/>
      <w:pPr>
        <w:ind w:left="5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A2496E">
      <w:start w:val="1"/>
      <w:numFmt w:val="bullet"/>
      <w:lvlText w:val="o"/>
      <w:lvlJc w:val="left"/>
      <w:pPr>
        <w:ind w:left="5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EA6CA8">
      <w:start w:val="1"/>
      <w:numFmt w:val="bullet"/>
      <w:lvlText w:val="▪"/>
      <w:lvlJc w:val="left"/>
      <w:pPr>
        <w:ind w:left="6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7822CE1"/>
    <w:multiLevelType w:val="hybridMultilevel"/>
    <w:tmpl w:val="D9E01EA2"/>
    <w:lvl w:ilvl="0" w:tplc="B5A64468">
      <w:start w:val="1"/>
      <w:numFmt w:val="bullet"/>
      <w:lvlText w:val="▪"/>
      <w:lvlJc w:val="left"/>
      <w:pPr>
        <w:ind w:left="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972D560">
      <w:start w:val="1"/>
      <w:numFmt w:val="bullet"/>
      <w:lvlText w:val="o"/>
      <w:lvlJc w:val="left"/>
      <w:pPr>
        <w:ind w:left="11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72F054">
      <w:start w:val="1"/>
      <w:numFmt w:val="bullet"/>
      <w:lvlText w:val="▪"/>
      <w:lvlJc w:val="left"/>
      <w:pPr>
        <w:ind w:left="18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810C4DA">
      <w:start w:val="1"/>
      <w:numFmt w:val="bullet"/>
      <w:lvlText w:val="•"/>
      <w:lvlJc w:val="left"/>
      <w:pPr>
        <w:ind w:left="26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43218F8">
      <w:start w:val="1"/>
      <w:numFmt w:val="bullet"/>
      <w:lvlText w:val="o"/>
      <w:lvlJc w:val="left"/>
      <w:pPr>
        <w:ind w:left="33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1308864">
      <w:start w:val="1"/>
      <w:numFmt w:val="bullet"/>
      <w:lvlText w:val="▪"/>
      <w:lvlJc w:val="left"/>
      <w:pPr>
        <w:ind w:left="40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57006EA">
      <w:start w:val="1"/>
      <w:numFmt w:val="bullet"/>
      <w:lvlText w:val="•"/>
      <w:lvlJc w:val="left"/>
      <w:pPr>
        <w:ind w:left="47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7ECC374">
      <w:start w:val="1"/>
      <w:numFmt w:val="bullet"/>
      <w:lvlText w:val="o"/>
      <w:lvlJc w:val="left"/>
      <w:pPr>
        <w:ind w:left="54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6144492">
      <w:start w:val="1"/>
      <w:numFmt w:val="bullet"/>
      <w:lvlText w:val="▪"/>
      <w:lvlJc w:val="left"/>
      <w:pPr>
        <w:ind w:left="62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FE31DC9"/>
    <w:multiLevelType w:val="hybridMultilevel"/>
    <w:tmpl w:val="A614E6AC"/>
    <w:lvl w:ilvl="0" w:tplc="EB3E610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DDC499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4BCA21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232355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0E211F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952862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850E09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EA82E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E96987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01A5C5B"/>
    <w:multiLevelType w:val="hybridMultilevel"/>
    <w:tmpl w:val="B636C67E"/>
    <w:lvl w:ilvl="0" w:tplc="5EFC510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F878A0">
      <w:start w:val="1"/>
      <w:numFmt w:val="bullet"/>
      <w:lvlText w:val="o"/>
      <w:lvlJc w:val="left"/>
      <w:pPr>
        <w:ind w:left="14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B56048C">
      <w:start w:val="1"/>
      <w:numFmt w:val="bullet"/>
      <w:lvlText w:val="▪"/>
      <w:lvlJc w:val="left"/>
      <w:pPr>
        <w:ind w:left="22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6A9216">
      <w:start w:val="1"/>
      <w:numFmt w:val="bullet"/>
      <w:lvlText w:val="•"/>
      <w:lvlJc w:val="left"/>
      <w:pPr>
        <w:ind w:left="29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98A268">
      <w:start w:val="1"/>
      <w:numFmt w:val="bullet"/>
      <w:lvlText w:val="o"/>
      <w:lvlJc w:val="left"/>
      <w:pPr>
        <w:ind w:left="36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A8E08C">
      <w:start w:val="1"/>
      <w:numFmt w:val="bullet"/>
      <w:lvlText w:val="▪"/>
      <w:lvlJc w:val="left"/>
      <w:pPr>
        <w:ind w:left="4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2A3F02">
      <w:start w:val="1"/>
      <w:numFmt w:val="bullet"/>
      <w:lvlText w:val="•"/>
      <w:lvlJc w:val="left"/>
      <w:pPr>
        <w:ind w:left="5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6EDE2E">
      <w:start w:val="1"/>
      <w:numFmt w:val="bullet"/>
      <w:lvlText w:val="o"/>
      <w:lvlJc w:val="left"/>
      <w:pPr>
        <w:ind w:left="5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37E4B7A">
      <w:start w:val="1"/>
      <w:numFmt w:val="bullet"/>
      <w:lvlText w:val="▪"/>
      <w:lvlJc w:val="left"/>
      <w:pPr>
        <w:ind w:left="6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A8A4F5C"/>
    <w:multiLevelType w:val="hybridMultilevel"/>
    <w:tmpl w:val="779610CA"/>
    <w:lvl w:ilvl="0" w:tplc="9606C81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C22F40">
      <w:start w:val="1"/>
      <w:numFmt w:val="bullet"/>
      <w:lvlText w:val="o"/>
      <w:lvlJc w:val="left"/>
      <w:pPr>
        <w:ind w:left="1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30BDB4">
      <w:start w:val="1"/>
      <w:numFmt w:val="bullet"/>
      <w:lvlText w:val="▪"/>
      <w:lvlJc w:val="left"/>
      <w:pPr>
        <w:ind w:left="22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8C4068">
      <w:start w:val="1"/>
      <w:numFmt w:val="bullet"/>
      <w:lvlText w:val="•"/>
      <w:lvlJc w:val="left"/>
      <w:pPr>
        <w:ind w:left="29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0CCA66">
      <w:start w:val="1"/>
      <w:numFmt w:val="bullet"/>
      <w:lvlText w:val="o"/>
      <w:lvlJc w:val="left"/>
      <w:pPr>
        <w:ind w:left="36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2C9DCE">
      <w:start w:val="1"/>
      <w:numFmt w:val="bullet"/>
      <w:lvlText w:val="▪"/>
      <w:lvlJc w:val="left"/>
      <w:pPr>
        <w:ind w:left="43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060188">
      <w:start w:val="1"/>
      <w:numFmt w:val="bullet"/>
      <w:lvlText w:val="•"/>
      <w:lvlJc w:val="left"/>
      <w:pPr>
        <w:ind w:left="5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52E4C8">
      <w:start w:val="1"/>
      <w:numFmt w:val="bullet"/>
      <w:lvlText w:val="o"/>
      <w:lvlJc w:val="left"/>
      <w:pPr>
        <w:ind w:left="58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500EF4E">
      <w:start w:val="1"/>
      <w:numFmt w:val="bullet"/>
      <w:lvlText w:val="▪"/>
      <w:lvlJc w:val="left"/>
      <w:pPr>
        <w:ind w:left="6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BF838AB"/>
    <w:multiLevelType w:val="hybridMultilevel"/>
    <w:tmpl w:val="7C6CBF58"/>
    <w:lvl w:ilvl="0" w:tplc="1CD0B726">
      <w:start w:val="1"/>
      <w:numFmt w:val="bullet"/>
      <w:lvlText w:val="▪"/>
      <w:lvlJc w:val="left"/>
      <w:pPr>
        <w:ind w:left="4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B5A495E">
      <w:start w:val="1"/>
      <w:numFmt w:val="bullet"/>
      <w:lvlText w:val="o"/>
      <w:lvlJc w:val="left"/>
      <w:pPr>
        <w:ind w:left="11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2BE03DC">
      <w:start w:val="1"/>
      <w:numFmt w:val="bullet"/>
      <w:lvlText w:val="▪"/>
      <w:lvlJc w:val="left"/>
      <w:pPr>
        <w:ind w:left="18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166E680">
      <w:start w:val="1"/>
      <w:numFmt w:val="bullet"/>
      <w:lvlText w:val="•"/>
      <w:lvlJc w:val="left"/>
      <w:pPr>
        <w:ind w:left="26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028146E">
      <w:start w:val="1"/>
      <w:numFmt w:val="bullet"/>
      <w:lvlText w:val="o"/>
      <w:lvlJc w:val="left"/>
      <w:pPr>
        <w:ind w:left="33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E3C6ACC">
      <w:start w:val="1"/>
      <w:numFmt w:val="bullet"/>
      <w:lvlText w:val="▪"/>
      <w:lvlJc w:val="left"/>
      <w:pPr>
        <w:ind w:left="40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B6C1B24">
      <w:start w:val="1"/>
      <w:numFmt w:val="bullet"/>
      <w:lvlText w:val="•"/>
      <w:lvlJc w:val="left"/>
      <w:pPr>
        <w:ind w:left="47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6B8CC60">
      <w:start w:val="1"/>
      <w:numFmt w:val="bullet"/>
      <w:lvlText w:val="o"/>
      <w:lvlJc w:val="left"/>
      <w:pPr>
        <w:ind w:left="54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5442968">
      <w:start w:val="1"/>
      <w:numFmt w:val="bullet"/>
      <w:lvlText w:val="▪"/>
      <w:lvlJc w:val="left"/>
      <w:pPr>
        <w:ind w:left="62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232855388">
    <w:abstractNumId w:val="3"/>
  </w:num>
  <w:num w:numId="2" w16cid:durableId="18969782">
    <w:abstractNumId w:val="16"/>
  </w:num>
  <w:num w:numId="3" w16cid:durableId="346181343">
    <w:abstractNumId w:val="12"/>
  </w:num>
  <w:num w:numId="4" w16cid:durableId="1651136221">
    <w:abstractNumId w:val="6"/>
  </w:num>
  <w:num w:numId="5" w16cid:durableId="998535516">
    <w:abstractNumId w:val="29"/>
  </w:num>
  <w:num w:numId="6" w16cid:durableId="904070912">
    <w:abstractNumId w:val="20"/>
  </w:num>
  <w:num w:numId="7" w16cid:durableId="1377659521">
    <w:abstractNumId w:val="7"/>
  </w:num>
  <w:num w:numId="8" w16cid:durableId="292640645">
    <w:abstractNumId w:val="24"/>
  </w:num>
  <w:num w:numId="9" w16cid:durableId="1294826479">
    <w:abstractNumId w:val="32"/>
  </w:num>
  <w:num w:numId="10" w16cid:durableId="1859997849">
    <w:abstractNumId w:val="28"/>
  </w:num>
  <w:num w:numId="11" w16cid:durableId="1571189294">
    <w:abstractNumId w:val="25"/>
  </w:num>
  <w:num w:numId="12" w16cid:durableId="1269964346">
    <w:abstractNumId w:val="17"/>
  </w:num>
  <w:num w:numId="13" w16cid:durableId="2099785435">
    <w:abstractNumId w:val="13"/>
  </w:num>
  <w:num w:numId="14" w16cid:durableId="1588885961">
    <w:abstractNumId w:val="18"/>
  </w:num>
  <w:num w:numId="15" w16cid:durableId="668798143">
    <w:abstractNumId w:val="9"/>
  </w:num>
  <w:num w:numId="16" w16cid:durableId="22175209">
    <w:abstractNumId w:val="22"/>
  </w:num>
  <w:num w:numId="17" w16cid:durableId="1121655476">
    <w:abstractNumId w:val="23"/>
  </w:num>
  <w:num w:numId="18" w16cid:durableId="605305957">
    <w:abstractNumId w:val="14"/>
  </w:num>
  <w:num w:numId="19" w16cid:durableId="1359311920">
    <w:abstractNumId w:val="15"/>
  </w:num>
  <w:num w:numId="20" w16cid:durableId="481973284">
    <w:abstractNumId w:val="26"/>
  </w:num>
  <w:num w:numId="21" w16cid:durableId="2105225169">
    <w:abstractNumId w:val="11"/>
  </w:num>
  <w:num w:numId="22" w16cid:durableId="1288581352">
    <w:abstractNumId w:val="0"/>
  </w:num>
  <w:num w:numId="23" w16cid:durableId="1330135424">
    <w:abstractNumId w:val="31"/>
  </w:num>
  <w:num w:numId="24" w16cid:durableId="669524430">
    <w:abstractNumId w:val="19"/>
  </w:num>
  <w:num w:numId="25" w16cid:durableId="1338465527">
    <w:abstractNumId w:val="21"/>
  </w:num>
  <w:num w:numId="26" w16cid:durableId="232548227">
    <w:abstractNumId w:val="1"/>
  </w:num>
  <w:num w:numId="27" w16cid:durableId="1506820030">
    <w:abstractNumId w:val="10"/>
  </w:num>
  <w:num w:numId="28" w16cid:durableId="614144573">
    <w:abstractNumId w:val="4"/>
  </w:num>
  <w:num w:numId="29" w16cid:durableId="1249117403">
    <w:abstractNumId w:val="5"/>
  </w:num>
  <w:num w:numId="30" w16cid:durableId="1281718719">
    <w:abstractNumId w:val="27"/>
  </w:num>
  <w:num w:numId="31" w16cid:durableId="660233642">
    <w:abstractNumId w:val="8"/>
  </w:num>
  <w:num w:numId="32" w16cid:durableId="908881828">
    <w:abstractNumId w:val="30"/>
  </w:num>
  <w:num w:numId="33" w16cid:durableId="792141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9DD"/>
    <w:rsid w:val="004A130D"/>
    <w:rsid w:val="006109DD"/>
    <w:rsid w:val="00CA6F0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5F167"/>
  <w15:docId w15:val="{CCF2F848-0C78-40BC-B352-7370DB4F0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lang w:val="en-IN" w:eastAsia="en-IN"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70" w:lineRule="auto"/>
      <w:ind w:left="780" w:right="660"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numPr>
        <w:numId w:val="33"/>
      </w:numPr>
      <w:spacing w:after="214" w:line="267" w:lineRule="auto"/>
      <w:ind w:left="10" w:hanging="10"/>
      <w:outlineLvl w:val="0"/>
    </w:pPr>
    <w:rPr>
      <w:rFonts w:ascii="Arial" w:eastAsia="Arial" w:hAnsi="Arial" w:cs="Arial"/>
      <w:b/>
      <w:color w:val="004B8D"/>
      <w:sz w:val="24"/>
    </w:rPr>
  </w:style>
  <w:style w:type="paragraph" w:styleId="Heading2">
    <w:name w:val="heading 2"/>
    <w:next w:val="Normal"/>
    <w:link w:val="Heading2Char"/>
    <w:uiPriority w:val="9"/>
    <w:unhideWhenUsed/>
    <w:qFormat/>
    <w:pPr>
      <w:keepNext/>
      <w:keepLines/>
      <w:numPr>
        <w:ilvl w:val="1"/>
        <w:numId w:val="33"/>
      </w:numPr>
      <w:spacing w:after="214" w:line="267" w:lineRule="auto"/>
      <w:ind w:left="10" w:hanging="10"/>
      <w:outlineLvl w:val="1"/>
    </w:pPr>
    <w:rPr>
      <w:rFonts w:ascii="Arial" w:eastAsia="Arial" w:hAnsi="Arial" w:cs="Arial"/>
      <w:b/>
      <w:color w:val="004B8D"/>
      <w:sz w:val="24"/>
    </w:rPr>
  </w:style>
  <w:style w:type="paragraph" w:styleId="Heading3">
    <w:name w:val="heading 3"/>
    <w:next w:val="Normal"/>
    <w:link w:val="Heading3Char"/>
    <w:uiPriority w:val="9"/>
    <w:unhideWhenUsed/>
    <w:qFormat/>
    <w:pPr>
      <w:keepNext/>
      <w:keepLines/>
      <w:numPr>
        <w:ilvl w:val="2"/>
        <w:numId w:val="33"/>
      </w:numPr>
      <w:spacing w:after="214" w:line="267" w:lineRule="auto"/>
      <w:ind w:left="10" w:hanging="10"/>
      <w:outlineLvl w:val="2"/>
    </w:pPr>
    <w:rPr>
      <w:rFonts w:ascii="Arial" w:eastAsia="Arial" w:hAnsi="Arial" w:cs="Arial"/>
      <w:b/>
      <w:color w:val="004B8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2" w:lineRule="auto"/>
      <w:ind w:right="18"/>
      <w:jc w:val="both"/>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Heading1Char">
    <w:name w:val="Heading 1 Char"/>
    <w:link w:val="Heading1"/>
    <w:rPr>
      <w:rFonts w:ascii="Arial" w:eastAsia="Arial" w:hAnsi="Arial" w:cs="Arial"/>
      <w:b/>
      <w:color w:val="004B8D"/>
      <w:sz w:val="24"/>
    </w:rPr>
  </w:style>
  <w:style w:type="character" w:customStyle="1" w:styleId="Heading2Char">
    <w:name w:val="Heading 2 Char"/>
    <w:link w:val="Heading2"/>
    <w:rPr>
      <w:rFonts w:ascii="Arial" w:eastAsia="Arial" w:hAnsi="Arial" w:cs="Arial"/>
      <w:b/>
      <w:color w:val="004B8D"/>
      <w:sz w:val="24"/>
    </w:rPr>
  </w:style>
  <w:style w:type="character" w:customStyle="1" w:styleId="Heading3Char">
    <w:name w:val="Heading 3 Char"/>
    <w:link w:val="Heading3"/>
    <w:rPr>
      <w:rFonts w:ascii="Arial" w:eastAsia="Arial" w:hAnsi="Arial" w:cs="Arial"/>
      <w:b/>
      <w:color w:val="004B8D"/>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hyperlink1249" Type="http://schemas.openxmlformats.org/officeDocument/2006/relationships/hyperlink" Target="https://www.undp.org/content/undp/en/home/sustainable-development-goals/goal-11-sustainable-cities-and-communities.html" TargetMode="External"/><Relationship Id="hyperlink1414" Type="http://schemas.openxmlformats.org/officeDocument/2006/relationships/hyperlink" Target="https://www.undp.org/content/undp/en/home/sustainable-development-goals/goal-7-affordable-and-clean-energy.html" TargetMode="External"/><Relationship Id="hyperlink1854" Type="http://schemas.openxmlformats.org/officeDocument/2006/relationships/hyperlink" Target="https://www.undp.org/content/undp/en/home/sustainable-development-goals/goal-6-clean-water-and-sanitation.html" TargetMode="External"/><Relationship Id="rId42" Type="http://schemas.openxmlformats.org/officeDocument/2006/relationships/image" Target="media/image80.jpg"/><Relationship Id="rId47" Type="http://schemas.openxmlformats.org/officeDocument/2006/relationships/image" Target="media/image11.jpg"/><Relationship Id="rId63" Type="http://schemas.openxmlformats.org/officeDocument/2006/relationships/hyperlink" Target="https://www.undp.org/content/undp/en/home/sustainable-development-goals/goal-12-responsible-consumption-and-production.html" TargetMode="External"/><Relationship Id="rId68" Type="http://schemas.openxmlformats.org/officeDocument/2006/relationships/hyperlink" Target="https://www.undp.org/content/undp/en/home/sustainable-development-goals/goal-7-affordable-and-clean-energy.html" TargetMode="External"/><Relationship Id="rId84" Type="http://schemas.openxmlformats.org/officeDocument/2006/relationships/hyperlink" Target="https://www.undp.org/content/undp/en/home/sustainable-development-goals/goal-6-clean-water-and-sanitation.html" TargetMode="External"/><Relationship Id="hyperlink2260" Type="http://schemas.openxmlformats.org/officeDocument/2006/relationships/hyperlink" Target="https://www.undp.org/content/undp/en/home/sustainable-development-goals/goal-11-sustainable-cities-and-communities.html" TargetMode="External"/><Relationship Id="rId89" Type="http://schemas.openxmlformats.org/officeDocument/2006/relationships/hyperlink" Target="https://www.undp.org/content/undp/en/home/sustainable-development-goals/goal-12-responsible-consumption-and-production.html" TargetMode="External"/><Relationship Id="hyperlink1849" Type="http://schemas.openxmlformats.org/officeDocument/2006/relationships/hyperlink" Target="https://www.undp.org/content/undp/en/home/sustainable-development-goals/goal-12-responsible-consumption-and-production.html" TargetMode="External"/><Relationship Id="rId107" Type="http://schemas.openxmlformats.org/officeDocument/2006/relationships/theme" Target="theme/theme1.xml"/><Relationship Id="rId11" Type="http://schemas.openxmlformats.org/officeDocument/2006/relationships/image" Target="media/image4.jpg"/><Relationship Id="rId32" Type="http://schemas.openxmlformats.org/officeDocument/2006/relationships/image" Target="media/image20.jpg"/><Relationship Id="rId37" Type="http://schemas.openxmlformats.org/officeDocument/2006/relationships/image" Target="media/image7.jpg"/><Relationship Id="rId53" Type="http://schemas.openxmlformats.org/officeDocument/2006/relationships/image" Target="media/image13.jpg"/><Relationship Id="rId58" Type="http://schemas.openxmlformats.org/officeDocument/2006/relationships/image" Target="media/image15.jpg"/><Relationship Id="rId74" Type="http://schemas.openxmlformats.org/officeDocument/2006/relationships/hyperlink" Target="https://www.undp.org/content/undp/en/home/sustainable-development-goals/goal-12-responsible-consumption-and-production.html" TargetMode="External"/><Relationship Id="rId79" Type="http://schemas.openxmlformats.org/officeDocument/2006/relationships/hyperlink" Target="https://www.undp.org/content/undp/en/home/sustainable-development-goals/goal-12-responsible-consumption-and-production.html" TargetMode="External"/><Relationship Id="rId102" Type="http://schemas.openxmlformats.org/officeDocument/2006/relationships/footer" Target="footer6.xml"/><Relationship Id="rId5" Type="http://schemas.openxmlformats.org/officeDocument/2006/relationships/footnotes" Target="footnotes.xml"/><Relationship Id="rId90" Type="http://schemas.openxmlformats.org/officeDocument/2006/relationships/hyperlink" Target="https://www.undp.org/content/undp/en/home/sustainable-development-goals/goal-11-sustainable-cities-and-communities.html" TargetMode="External"/><Relationship Id="rId95" Type="http://schemas.openxmlformats.org/officeDocument/2006/relationships/hyperlink" Target="https://pmaymis.gov.in/PDF/HFA_Guidelines/hfa_Guidelines.pdf" TargetMode="External"/><Relationship Id="rId43" Type="http://schemas.openxmlformats.org/officeDocument/2006/relationships/hyperlink" Target="https://www.undp.org/content/undp/en/home/sustainable-development-goals/goal-11-sustainable-cities-and-communities.html" TargetMode="External"/><Relationship Id="rId48" Type="http://schemas.openxmlformats.org/officeDocument/2006/relationships/image" Target="media/image60.jpg"/><Relationship Id="rId64" Type="http://schemas.openxmlformats.org/officeDocument/2006/relationships/image" Target="media/image16.png"/><Relationship Id="rId69" Type="http://schemas.openxmlformats.org/officeDocument/2006/relationships/hyperlink" Target="https://www.undp.org/content/undp/en/home/sustainable-development-goals/goal-11-sustainable-cities-and-communities.html" TargetMode="External"/><Relationship Id="hyperlink1850" Type="http://schemas.openxmlformats.org/officeDocument/2006/relationships/hyperlink" Target="https://www.undp.org/content/undp/en/home/sustainable-development-goals/goal-11-sustainable-cities-and-communities.html" TargetMode="External"/><Relationship Id="hyperlink2261" Type="http://schemas.openxmlformats.org/officeDocument/2006/relationships/hyperlink" Target="https://www.undp.org/content/undp/en/home/sustainable-development-goals/goal-6-clean-water-and-sanitation.html" TargetMode="External"/><Relationship Id="rId80" Type="http://schemas.openxmlformats.org/officeDocument/2006/relationships/image" Target="media/image22.jpg"/><Relationship Id="rId85" Type="http://schemas.openxmlformats.org/officeDocument/2006/relationships/hyperlink" Target="https://www.undp.org/content/undp/en/home/sustainable-development-goals/goal-7-affordable-and-clean-energy.html" TargetMode="External"/><Relationship Id="hyperlink2426" Type="http://schemas.openxmlformats.org/officeDocument/2006/relationships/hyperlink" Target="https://www.undp.org/content/undp/en/home/sustainable-development-goals/goal-12-responsible-consumption-and-production.html" TargetMode="External"/><Relationship Id="hyperlink2659" Type="http://schemas.openxmlformats.org/officeDocument/2006/relationships/hyperlink" Target="https://www.undp.org/content/undp/en/home/sustainable-development-goals/goal-11-sustainable-cities-and-communities.html" TargetMode="External"/><Relationship Id="rId33" Type="http://schemas.openxmlformats.org/officeDocument/2006/relationships/image" Target="media/image30.jpg"/><Relationship Id="rId38" Type="http://schemas.openxmlformats.org/officeDocument/2006/relationships/image" Target="media/image8.jpg"/><Relationship Id="rId59" Type="http://schemas.openxmlformats.org/officeDocument/2006/relationships/image" Target="media/image130.jpg"/><Relationship Id="rId103" Type="http://schemas.openxmlformats.org/officeDocument/2006/relationships/footer" Target="footer7.xml"/><Relationship Id="rId54" Type="http://schemas.openxmlformats.org/officeDocument/2006/relationships/image" Target="media/image110.jpg"/><Relationship Id="rId70" Type="http://schemas.openxmlformats.org/officeDocument/2006/relationships/image" Target="media/image18.jpg"/><Relationship Id="rId75" Type="http://schemas.openxmlformats.org/officeDocument/2006/relationships/hyperlink" Target="https://www.undp.org/content/undp/en/home/sustainable-development-goals/goal-6-clean-water-and-sanitation.html" TargetMode="External"/><Relationship Id="rId91" Type="http://schemas.openxmlformats.org/officeDocument/2006/relationships/image" Target="media/image24.jpg"/><Relationship Id="rId96" Type="http://schemas.openxmlformats.org/officeDocument/2006/relationships/hyperlink" Target="https://pmaymis.gov.in/PDF/HFA_Guidelines/hfa_Guidelines.pdf" TargetMode="External"/><Relationship Id="rId1" Type="http://schemas.openxmlformats.org/officeDocument/2006/relationships/numbering" Target="numbering.xml"/><Relationship Id="rId6" Type="http://schemas.openxmlformats.org/officeDocument/2006/relationships/endnotes" Target="endnotes.xml"/><Relationship Id="hyperlink1628" Type="http://schemas.openxmlformats.org/officeDocument/2006/relationships/hyperlink" Target="https://www.undp.org/content/undp/en/home/sustainable-development-goals/goal-11-sustainable-cities-and-communities.html" TargetMode="External"/><Relationship Id="rId36" Type="http://schemas.openxmlformats.org/officeDocument/2006/relationships/image" Target="media/image6.jpg"/><Relationship Id="rId49" Type="http://schemas.openxmlformats.org/officeDocument/2006/relationships/image" Target="media/image90.jpg"/><Relationship Id="rId57" Type="http://schemas.openxmlformats.org/officeDocument/2006/relationships/image" Target="media/image14.jpg"/><Relationship Id="hyperlink1851" Type="http://schemas.openxmlformats.org/officeDocument/2006/relationships/hyperlink" Target="https://www.undp.org/content/undp/en/home/sustainable-development-goals/goal-7-affordable-and-clean-energy.html" TargetMode="External"/><Relationship Id="hyperlink2262" Type="http://schemas.openxmlformats.org/officeDocument/2006/relationships/hyperlink" Target="https://www.undp.org/content/undp/en/home/sustainable-development-goals/goal-7-affordable-and-clean-energy.html" TargetMode="External"/><Relationship Id="rId106" Type="http://schemas.openxmlformats.org/officeDocument/2006/relationships/fontTable" Target="fontTable.xml"/><Relationship Id="rId10" Type="http://schemas.openxmlformats.org/officeDocument/2006/relationships/image" Target="media/image3.jpg"/><Relationship Id="rId31" Type="http://schemas.openxmlformats.org/officeDocument/2006/relationships/image" Target="media/image1.jpg"/><Relationship Id="hyperlink1076" Type="http://schemas.openxmlformats.org/officeDocument/2006/relationships/hyperlink" Target="https://www.undp.org/content/undp/en/home/sustainable-development-goals/goal-6-clean-water-and-sanitation.html" TargetMode="External"/><Relationship Id="rId44" Type="http://schemas.openxmlformats.org/officeDocument/2006/relationships/hyperlink" Target="https://www.undp.org/content/undp/en/home/sustainable-development-goals/goal-12-responsible-consumption-and-production.html" TargetMode="External"/><Relationship Id="rId52" Type="http://schemas.openxmlformats.org/officeDocument/2006/relationships/image" Target="media/image12.jpg"/><Relationship Id="rId60" Type="http://schemas.openxmlformats.org/officeDocument/2006/relationships/image" Target="media/image140.jpg"/><Relationship Id="rId65" Type="http://schemas.openxmlformats.org/officeDocument/2006/relationships/image" Target="media/image17.jpg"/><Relationship Id="rId73" Type="http://schemas.openxmlformats.org/officeDocument/2006/relationships/image" Target="media/image210.png"/><Relationship Id="rId78" Type="http://schemas.openxmlformats.org/officeDocument/2006/relationships/hyperlink" Target="https://www.undp.org/content/undp/en/home/sustainable-development-goals/goal-11-sustainable-cities-and-communities.html" TargetMode="External"/><Relationship Id="rId81" Type="http://schemas.openxmlformats.org/officeDocument/2006/relationships/image" Target="media/image23.jpg"/><Relationship Id="rId86" Type="http://schemas.openxmlformats.org/officeDocument/2006/relationships/hyperlink" Target="https://www.undp.org/content/undp/en/home/sustainable-development-goals/goal-11-sustainable-cities-and-communities.html" TargetMode="External"/><Relationship Id="rId94" Type="http://schemas.openxmlformats.org/officeDocument/2006/relationships/hyperlink" Target="https://pib.gov.in/PressReleaseIframePage.aspx?PRID=1781353" TargetMode="External"/><Relationship Id="rId99" Type="http://schemas.openxmlformats.org/officeDocument/2006/relationships/footer" Target="footer3.xml"/><Relationship Id="rId10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2.jpg"/><Relationship Id="rId39" Type="http://schemas.openxmlformats.org/officeDocument/2006/relationships/image" Target="media/image19.png"/><Relationship Id="rId34" Type="http://schemas.openxmlformats.org/officeDocument/2006/relationships/hyperlink" Target="https://www.undp.org/content/undp/en/home/sustainable-development-goals/goal-6-clean-water-and-sanitation.html" TargetMode="External"/><Relationship Id="rId50" Type="http://schemas.openxmlformats.org/officeDocument/2006/relationships/image" Target="media/image100.jpg"/><Relationship Id="rId55" Type="http://schemas.openxmlformats.org/officeDocument/2006/relationships/image" Target="media/image120.jpg"/><Relationship Id="rId76" Type="http://schemas.openxmlformats.org/officeDocument/2006/relationships/hyperlink" Target="https://www.undp.org/content/undp/en/home/sustainable-development-goals/goal-11-sustainable-cities-and-communities.html" TargetMode="External"/><Relationship Id="rId97" Type="http://schemas.openxmlformats.org/officeDocument/2006/relationships/footer" Target="footer1.xml"/><Relationship Id="rId104" Type="http://schemas.openxmlformats.org/officeDocument/2006/relationships/footer" Target="footer8.xml"/><Relationship Id="rId7" Type="http://schemas.openxmlformats.org/officeDocument/2006/relationships/image" Target="media/image1.png"/><Relationship Id="rId71" Type="http://schemas.openxmlformats.org/officeDocument/2006/relationships/image" Target="media/image21.png"/><Relationship Id="rId92" Type="http://schemas.openxmlformats.org/officeDocument/2006/relationships/image" Target="media/image180.jpg"/><Relationship Id="rId2" Type="http://schemas.openxmlformats.org/officeDocument/2006/relationships/styles" Target="styles.xml"/><Relationship Id="hyperlink1629" Type="http://schemas.openxmlformats.org/officeDocument/2006/relationships/hyperlink" Target="https://www.undp.org/content/undp/en/home/sustainable-development-goals/goal-11-sustainable-cities-and-communities.html" TargetMode="External"/><Relationship Id="rId40" Type="http://schemas.openxmlformats.org/officeDocument/2006/relationships/image" Target="media/image5.jpg"/><Relationship Id="rId45" Type="http://schemas.openxmlformats.org/officeDocument/2006/relationships/image" Target="media/image9.jpg"/><Relationship Id="hyperlink1077" Type="http://schemas.openxmlformats.org/officeDocument/2006/relationships/hyperlink" Target="https://www.undp.org/content/undp/en/home/sustainable-development-goals/goal-11-sustainable-cities-and-communities.html" TargetMode="External"/><Relationship Id="rId66" Type="http://schemas.openxmlformats.org/officeDocument/2006/relationships/image" Target="media/image20.png"/><Relationship Id="hyperlink1852" Type="http://schemas.openxmlformats.org/officeDocument/2006/relationships/hyperlink" Target="https://www.undp.org/content/undp/en/home/sustainable-development-goals/goal-11-sustainable-cities-and-communities.html" TargetMode="External"/><Relationship Id="hyperlink2072" Type="http://schemas.openxmlformats.org/officeDocument/2006/relationships/hyperlink" Target="https://www.undp.org/content/undp/en/home/sustainable-development-goals/goal-11-sustainable-cities-and-communities.html" TargetMode="External"/><Relationship Id="hyperlink2263" Type="http://schemas.openxmlformats.org/officeDocument/2006/relationships/hyperlink" Target="https://www.undp.org/content/undp/en/home/sustainable-development-goals/goal-11-sustainable-cities-and-communities.html" TargetMode="External"/><Relationship Id="rId87" Type="http://schemas.openxmlformats.org/officeDocument/2006/relationships/hyperlink" Target="https://www.undp.org/content/undp/en/home/sustainable-development-goals/goal-11-sustainable-cities-and-communities.html" TargetMode="External"/><Relationship Id="rId61" Type="http://schemas.openxmlformats.org/officeDocument/2006/relationships/hyperlink" Target="https://www.undp.org/content/undp/en/home/sustainable-development-goals/goal-11-sustainable-cities-and-communities.html" TargetMode="External"/><Relationship Id="rId82" Type="http://schemas.openxmlformats.org/officeDocument/2006/relationships/image" Target="media/image16.jpg"/><Relationship Id="rId35" Type="http://schemas.openxmlformats.org/officeDocument/2006/relationships/image" Target="media/image5.png"/><Relationship Id="rId56" Type="http://schemas.openxmlformats.org/officeDocument/2006/relationships/hyperlink" Target="https://www.undp.org/content/undp/en/home/sustainable-development-goals/goal-7-affordable-and-clean-energy.html" TargetMode="External"/><Relationship Id="hyperlink1630" Type="http://schemas.openxmlformats.org/officeDocument/2006/relationships/hyperlink" Target="https://www.undp.org/content/undp/en/home/sustainable-development-goals/goal-12-responsible-consumption-and-production.html" TargetMode="External"/><Relationship Id="rId77" Type="http://schemas.openxmlformats.org/officeDocument/2006/relationships/hyperlink" Target="https://www.undp.org/content/undp/en/home/sustainable-development-goals/goal-12-responsible-consumption-and-production.html" TargetMode="External"/><Relationship Id="rId100" Type="http://schemas.openxmlformats.org/officeDocument/2006/relationships/footer" Target="footer4.xml"/><Relationship Id="rId105" Type="http://schemas.openxmlformats.org/officeDocument/2006/relationships/footer" Target="footer9.xml"/><Relationship Id="rId8" Type="http://schemas.openxmlformats.org/officeDocument/2006/relationships/hyperlink" Target="https://www.google.com/url?sa=i&amp;url=https%3A%2F%2Fen.wikipedia.org%2Fwiki%2FFile%3AState_Bank_of_India_logo.svg&amp;psig=AOvVaw1OnccLa94NnMBnpuSyYcrX&amp;ust=1599638131644000&amp;source=images&amp;cd=vfe&amp;ved=0CAIQjRxqFwoTCKjyqMiK2esCFQAAAAAdAAAAABAD" TargetMode="External"/><Relationship Id="rId51" Type="http://schemas.openxmlformats.org/officeDocument/2006/relationships/hyperlink" Target="https://www.undp.org/content/undp/en/home/sustainable-development-goals/goal-11-sustainable-cities-and-communities.html" TargetMode="External"/><Relationship Id="rId72" Type="http://schemas.openxmlformats.org/officeDocument/2006/relationships/image" Target="media/image150.jpg"/><Relationship Id="rId93" Type="http://schemas.openxmlformats.org/officeDocument/2006/relationships/hyperlink" Target="https://pib.gov.in/PressReleaseIframePage.aspx?PRID=1781353" TargetMode="External"/><Relationship Id="rId98" Type="http://schemas.openxmlformats.org/officeDocument/2006/relationships/footer" Target="footer2.xml"/><Relationship Id="rId3" Type="http://schemas.openxmlformats.org/officeDocument/2006/relationships/settings" Target="settings.xml"/><Relationship Id="rId46" Type="http://schemas.openxmlformats.org/officeDocument/2006/relationships/image" Target="media/image10.jpg"/><Relationship Id="rId67" Type="http://schemas.openxmlformats.org/officeDocument/2006/relationships/image" Target="media/image40.jpg"/><Relationship Id="hyperlink1853" Type="http://schemas.openxmlformats.org/officeDocument/2006/relationships/hyperlink" Target="https://www.undp.org/content/undp/en/home/sustainable-development-goals/goal-12-responsible-consumption-and-production.html" TargetMode="External"/><Relationship Id="rId41" Type="http://schemas.openxmlformats.org/officeDocument/2006/relationships/image" Target="media/image70.jpg"/><Relationship Id="hyperlink1078" Type="http://schemas.openxmlformats.org/officeDocument/2006/relationships/hyperlink" Target="https://www.undp.org/content/undp/en/home/sustainable-development-goals/goal-12-responsible-consumption-and-production.html" TargetMode="External"/><Relationship Id="rId62" Type="http://schemas.openxmlformats.org/officeDocument/2006/relationships/hyperlink" Target="https://www.undp.org/content/undp/en/home/sustainable-development-goals/goal-11-sustainable-cities-and-communities.html" TargetMode="External"/><Relationship Id="hyperlink2073" Type="http://schemas.openxmlformats.org/officeDocument/2006/relationships/hyperlink" Target="https://www.undp.org/content/undp/en/home/sustainable-development-goals/goal-12-responsible-consumption-and-production.html" TargetMode="External"/><Relationship Id="rId83" Type="http://schemas.openxmlformats.org/officeDocument/2006/relationships/image" Target="media/image170.jpg"/><Relationship Id="rId88" Type="http://schemas.openxmlformats.org/officeDocument/2006/relationships/hyperlink" Target="https://www.undp.org/content/undp/en/home/sustainable-development-goals/goal-11-sustainable-cities-and-communities.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isabilityaffairs.gov.in/content/page/acts.php" TargetMode="External"/><Relationship Id="rId1" Type="http://schemas.openxmlformats.org/officeDocument/2006/relationships/hyperlink" Target="https://disabilityaffairs.gov.in/content/page/act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6080</Words>
  <Characters>34659</Characters>
  <Application>Microsoft Office Word</Application>
  <DocSecurity>0</DocSecurity>
  <Lines>288</Lines>
  <Paragraphs>81</Paragraphs>
  <ScaleCrop>false</ScaleCrop>
  <Company/>
  <LinksUpToDate>false</LinksUpToDate>
  <CharactersWithSpaces>40658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Maneesh shrivastava</dc:creator>
  <cp:keywords>Classification=Confidential</cp:keywords>
  <cp:lastModifiedBy>Dipak Kale (CM)</cp:lastModifiedBy>
  <cp:revision>2</cp:revision>
  <dcterms:created xsi:type="dcterms:W3CDTF">2024-02-26T13:30:00Z</dcterms:created>
  <dcterms:modified xsi:type="dcterms:W3CDTF">2024-02-26T13:30:00Z</dcterms:modified>
</cp:coreProperties>
</file>